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E6" w:rsidRPr="004B15DB" w:rsidRDefault="00764AE6" w:rsidP="00325B94">
      <w:pPr>
        <w:suppressAutoHyphens/>
        <w:autoSpaceDN w:val="0"/>
        <w:spacing w:after="0" w:line="240" w:lineRule="auto"/>
        <w:ind w:left="4320"/>
        <w:jc w:val="center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 w:rsidRPr="004B15DB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ПРИЛОЖЕНИЕ</w:t>
      </w:r>
    </w:p>
    <w:p w:rsidR="00764AE6" w:rsidRPr="004B15DB" w:rsidRDefault="00764AE6" w:rsidP="00764AE6">
      <w:pPr>
        <w:suppressAutoHyphens/>
        <w:autoSpaceDN w:val="0"/>
        <w:spacing w:after="0" w:line="240" w:lineRule="auto"/>
        <w:ind w:left="4320"/>
        <w:jc w:val="center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УТВЕРЖДЕН</w:t>
      </w:r>
      <w:r w:rsidR="00325B94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О</w:t>
      </w:r>
    </w:p>
    <w:p w:rsidR="00764AE6" w:rsidRPr="004B15DB" w:rsidRDefault="00764AE6" w:rsidP="00764AE6">
      <w:pPr>
        <w:suppressAutoHyphens/>
        <w:autoSpaceDN w:val="0"/>
        <w:spacing w:after="0" w:line="240" w:lineRule="auto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     </w:t>
      </w:r>
      <w:r w:rsidRPr="004B15DB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                                                       </w:t>
      </w:r>
      <w:r w:rsidRPr="004B15DB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постановлением администрации</w:t>
      </w: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округа</w:t>
      </w:r>
    </w:p>
    <w:p w:rsidR="00764AE6" w:rsidRPr="004B15DB" w:rsidRDefault="00764AE6" w:rsidP="00764AE6">
      <w:pPr>
        <w:suppressAutoHyphens/>
        <w:autoSpaceDN w:val="0"/>
        <w:spacing w:after="0" w:line="240" w:lineRule="auto"/>
        <w:ind w:left="4309" w:hanging="1191"/>
        <w:textAlignment w:val="baseline"/>
        <w:rPr>
          <w:rFonts w:ascii="Liberation Serif" w:eastAsia="SimSun, 宋体" w:hAnsi="Liberation Serif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, 宋体" w:hAnsi="Times New Roman" w:cs="Times New Roman"/>
          <w:i/>
          <w:kern w:val="3"/>
          <w:sz w:val="28"/>
          <w:szCs w:val="28"/>
          <w:lang w:eastAsia="zh-CN" w:bidi="hi-IN"/>
        </w:rPr>
        <w:t xml:space="preserve">                          </w:t>
      </w: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    </w:t>
      </w:r>
      <w:r w:rsidR="00512B15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   </w:t>
      </w:r>
      <w:r w:rsidR="00F71737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325B94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 </w:t>
      </w:r>
      <w:r w:rsidR="00DA280A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от  </w:t>
      </w:r>
      <w:r w:rsidR="00F71737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2C0CEA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09.08.</w:t>
      </w:r>
      <w:r w:rsidR="00F71737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2024</w:t>
      </w: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№</w:t>
      </w:r>
      <w:r w:rsidRPr="004B15DB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2C0CEA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1351</w:t>
      </w:r>
      <w:bookmarkStart w:id="0" w:name="_GoBack"/>
      <w:bookmarkEnd w:id="0"/>
      <w:r w:rsidRPr="004B15DB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    </w:t>
      </w:r>
    </w:p>
    <w:p w:rsidR="00764AE6" w:rsidRPr="004B15DB" w:rsidRDefault="00764AE6" w:rsidP="00764AE6">
      <w:pPr>
        <w:suppressAutoHyphens/>
        <w:autoSpaceDN w:val="0"/>
        <w:spacing w:after="0" w:line="240" w:lineRule="auto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</w:p>
    <w:p w:rsidR="00764AE6" w:rsidRPr="004B15DB" w:rsidRDefault="00764AE6" w:rsidP="00764AE6">
      <w:pPr>
        <w:suppressAutoHyphens/>
        <w:autoSpaceDN w:val="0"/>
        <w:spacing w:after="0" w:line="240" w:lineRule="auto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</w:p>
    <w:p w:rsidR="00764AE6" w:rsidRPr="004B15DB" w:rsidRDefault="00764AE6" w:rsidP="00764AE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 w:rsidRPr="004B15DB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Положение</w:t>
      </w:r>
    </w:p>
    <w:p w:rsidR="00764AE6" w:rsidRPr="004B15DB" w:rsidRDefault="00764AE6" w:rsidP="00764AE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 w:rsidRPr="004B15DB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о порядке </w:t>
      </w: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заключения администрацией Первомайского муниципального округа договоров (соглашений) с казачьими обществами, </w:t>
      </w:r>
      <w:r w:rsidRPr="004B15DB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действующими на территории Первомайского  муниципального округа</w:t>
      </w:r>
    </w:p>
    <w:p w:rsidR="00764AE6" w:rsidRPr="004B15DB" w:rsidRDefault="00764AE6" w:rsidP="00764AE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 w:rsidRPr="004B15DB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(далее - Положение)</w:t>
      </w:r>
    </w:p>
    <w:p w:rsidR="00764AE6" w:rsidRPr="004B15DB" w:rsidRDefault="00764AE6" w:rsidP="00764AE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, 宋体" w:hAnsi="Times New Roman" w:cs="Times New Roman"/>
          <w:color w:val="000000"/>
          <w:kern w:val="3"/>
          <w:sz w:val="28"/>
          <w:szCs w:val="28"/>
          <w:lang w:eastAsia="zh-CN" w:bidi="hi-IN"/>
        </w:rPr>
      </w:pP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1.</w:t>
      </w:r>
      <w:r w:rsidRPr="004B15DB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Настоящее Положение определяет порядок </w:t>
      </w: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заключения администрацией Первомайского муниципального округа договоров (соглашений) с казачьими обществами  (далее – договоры), действующими не территории Первомайского муниципального округа и внесенными в государственный реестр казачьих обществ в Российской Федерации, на основе принятых членами казачьих обществ и согласованных с администрацией Первомайского муниципального округа обязательств по несению муниципальной службы в форме оказания содействия администрации Первомайского муниципального округа в осуществлении установленных задач и функций.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2.К несению муниципальной службы в форме оказания содействия администрации Первомайского муниципального округа в осуществлении установленных задач и функций привлекаются принявшие в установленном порядке обязательства по несению муниципальной службы члены казачьих обществ, внесенных в государственный реестр казачьих обществ в Российской Федерации, и действующих на территории Первомайского муниципального округа.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3.Оказание членами казачьих обществ содействия администрации Первомайского муниципального округа в осуществлении установленных задач и функций осуществляется на основании договоров.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4.Сторонами договора является администрация Первомайского муниципального округа, с одной стороны, и казачье общество – с другой стороны.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5.Работу по заключению договора с казачьим обществом обеспечивает отдел организационной работы, информатизации и общественных связей администрации округа.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6.В целях заключения договора казачье общество представляет следующие документы: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- предложение о заключении договора с указанием информации о сферах деятельности, задач и функциях, к реализации которых предполагается оказание содействия, о количестве членов казачьего общества, которые берут на себя обязательства по оказанию содействия администрации Первомайского муниципального округа, о планируемом сроке исполнения указанных обязательств;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lastRenderedPageBreak/>
        <w:t>- копию устава казачьего общества;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- копию свидетельства о внесении казачьего общества в государственный реестр казачьих обществ в Российской Федерации;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- выписку из решения высшего органа управления казачьего общества об избрании атамана.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7.С инициативой заключения договора  может выступать администрация Первомайского муниципального округа.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proofErr w:type="gramStart"/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8.В договоре должны быть определены предмет договора, условия и порядок привлечения членов казачьих обществ к содействию администрации Первомайского муниципального округа в осуществлении установленных задач и функций, права и обязанности сторон, сроки действия договора, основания и порядок изменения и досрочного расторжения договора, а также иные условия, связанные с исполнением положений договора.</w:t>
      </w:r>
      <w:proofErr w:type="gramEnd"/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9.Администрация Первомайского муниципального округа в течение 30 дней со дня поступления предложения о заключении договора рассматривает документы, указанные в пункте 6 настоящего Положения и направляет уведомление казачьему обществу: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- о заключении договора с казачьим  обществом;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- об отказе в заключени</w:t>
      </w:r>
      <w:proofErr w:type="gramStart"/>
      <w:r w:rsidR="00325B94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и</w:t>
      </w:r>
      <w:proofErr w:type="gramEnd"/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договора с казачьим обществом по основаниям, указанным в пункте 10 настоящего Положения.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10.Основаниями для отказа в заключени</w:t>
      </w:r>
      <w:proofErr w:type="gramStart"/>
      <w:r w:rsidR="00325B94"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и</w:t>
      </w:r>
      <w:proofErr w:type="gramEnd"/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 xml:space="preserve"> договора являются: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- представление казачьим обществом документов, указанных в пункте 6 настоящего Положения не в полном объеме;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- несоответствие казачьего общества условиям, указанным в пункте 2 настоящего Положения;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- отсутствие необходимости привлечения членов казачьего общества к оказанию содействия администрации Первомайского муниципального округа в осуществлении установленных задач и функций.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11.Договор подписывается главой Первомайского муниципального округа либо уполномоченным им должностным лицом, с одной стороны, и атаманом казачьего общества, с другой стороны.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  <w:t>12.Контроль за соблюдением условий договора с казачьим обществом осуществляется администрацией Первомайского муниципального округа.</w:t>
      </w: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</w:p>
    <w:p w:rsidR="00764AE6" w:rsidRDefault="00764AE6" w:rsidP="00764AE6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3"/>
          <w:sz w:val="28"/>
          <w:szCs w:val="28"/>
          <w:lang w:eastAsia="zh-CN" w:bidi="hi-IN"/>
        </w:rPr>
      </w:pPr>
    </w:p>
    <w:p w:rsidR="00764AE6" w:rsidRDefault="00764AE6" w:rsidP="00764AE6"/>
    <w:p w:rsidR="00161913" w:rsidRDefault="00161913"/>
    <w:sectPr w:rsidR="00161913">
      <w:headerReference w:type="default" r:id="rId8"/>
      <w:pgSz w:w="11906" w:h="16838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0B8" w:rsidRDefault="00DB60B8">
      <w:pPr>
        <w:spacing w:after="0" w:line="240" w:lineRule="auto"/>
      </w:pPr>
      <w:r>
        <w:separator/>
      </w:r>
    </w:p>
  </w:endnote>
  <w:endnote w:type="continuationSeparator" w:id="0">
    <w:p w:rsidR="00DB60B8" w:rsidRDefault="00DB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0B8" w:rsidRDefault="00DB60B8">
      <w:pPr>
        <w:spacing w:after="0" w:line="240" w:lineRule="auto"/>
      </w:pPr>
      <w:r>
        <w:separator/>
      </w:r>
    </w:p>
  </w:footnote>
  <w:footnote w:type="continuationSeparator" w:id="0">
    <w:p w:rsidR="00DB60B8" w:rsidRDefault="00DB6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462" w:rsidRDefault="00942A58">
    <w:pPr>
      <w:pStyle w:val="a3"/>
    </w:pPr>
    <w:r>
      <w:rPr>
        <w:rFonts w:ascii="Times New Roman" w:eastAsia="Times New Roman" w:hAnsi="Times New Roman" w:cs="Times New Roman"/>
      </w:rPr>
      <w:t xml:space="preserve">                                                                                 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2C0CEA"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  <w:color w:val="000000"/>
      </w:rPr>
      <w:t xml:space="preserve">    </w:t>
    </w:r>
  </w:p>
  <w:p w:rsidR="001D1462" w:rsidRDefault="00DB60B8">
    <w:pPr>
      <w:pStyle w:val="TableContentsuser"/>
      <w:spacing w:line="100" w:lineRule="atLeast"/>
      <w:ind w:firstLine="737"/>
      <w:jc w:val="right"/>
      <w:rPr>
        <w:rFonts w:ascii="Times New Roman" w:eastAsia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E6"/>
    <w:rsid w:val="000B3638"/>
    <w:rsid w:val="00161913"/>
    <w:rsid w:val="002C0CEA"/>
    <w:rsid w:val="00325B94"/>
    <w:rsid w:val="00512B15"/>
    <w:rsid w:val="00764AE6"/>
    <w:rsid w:val="008D1472"/>
    <w:rsid w:val="00942A58"/>
    <w:rsid w:val="00C974B5"/>
    <w:rsid w:val="00D511B7"/>
    <w:rsid w:val="00DA280A"/>
    <w:rsid w:val="00DB60B8"/>
    <w:rsid w:val="00F7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4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64AE6"/>
  </w:style>
  <w:style w:type="paragraph" w:customStyle="1" w:styleId="TableContentsuser">
    <w:name w:val="Table Contents (user)"/>
    <w:basedOn w:val="a"/>
    <w:rsid w:val="00764AE6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4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64AE6"/>
  </w:style>
  <w:style w:type="paragraph" w:customStyle="1" w:styleId="TableContentsuser">
    <w:name w:val="Table Contents (user)"/>
    <w:basedOn w:val="a"/>
    <w:rsid w:val="00764AE6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B4004-54AE-4DA9-B529-E361D565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2024-08-09T06:18:00Z</cp:lastPrinted>
  <dcterms:created xsi:type="dcterms:W3CDTF">2024-07-01T11:38:00Z</dcterms:created>
  <dcterms:modified xsi:type="dcterms:W3CDTF">2024-08-09T10:34:00Z</dcterms:modified>
</cp:coreProperties>
</file>