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E4" w:rsidRDefault="00B02F22" w:rsidP="00B10FE4">
      <w:pPr>
        <w:suppressAutoHyphens w:val="0"/>
        <w:jc w:val="center"/>
        <w:outlineLvl w:val="0"/>
        <w:rPr>
          <w:rFonts w:eastAsia="Calibri"/>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95pt;margin-top:0;width:39.75pt;height:45.05pt;z-index:251659264;mso-position-horizontal:absolute;mso-position-horizontal-relative:text;mso-position-vertical-relative:text">
            <v:imagedata r:id="rId8" o:title=""/>
            <w10:wrap type="square" side="left"/>
          </v:shape>
        </w:pict>
      </w:r>
      <w:r w:rsidR="004A6819">
        <w:rPr>
          <w:rFonts w:ascii="Cambria" w:hAnsi="Cambria"/>
          <w:b/>
          <w:bCs/>
          <w:kern w:val="28"/>
          <w:sz w:val="28"/>
          <w:szCs w:val="28"/>
          <w:lang w:eastAsia="en-US"/>
        </w:rPr>
        <w:br w:type="textWrapping" w:clear="all"/>
      </w:r>
    </w:p>
    <w:p w:rsidR="007711FA" w:rsidRDefault="007711FA" w:rsidP="00B10FE4">
      <w:pPr>
        <w:suppressAutoHyphens w:val="0"/>
        <w:spacing w:line="360" w:lineRule="auto"/>
        <w:jc w:val="center"/>
        <w:outlineLvl w:val="0"/>
        <w:rPr>
          <w:rFonts w:eastAsia="Calibri"/>
          <w:sz w:val="28"/>
          <w:szCs w:val="28"/>
          <w:lang w:eastAsia="en-US"/>
        </w:rPr>
      </w:pPr>
      <w:r w:rsidRPr="007711FA">
        <w:rPr>
          <w:rFonts w:eastAsia="Calibri"/>
          <w:sz w:val="28"/>
          <w:szCs w:val="28"/>
          <w:lang w:eastAsia="en-US"/>
        </w:rPr>
        <w:t>ТАМБОВСКАЯ ОБЛАСТЬ</w:t>
      </w:r>
    </w:p>
    <w:p w:rsidR="007711FA" w:rsidRPr="007711FA" w:rsidRDefault="007711FA" w:rsidP="00B10FE4">
      <w:pPr>
        <w:suppressAutoHyphens w:val="0"/>
        <w:spacing w:line="360" w:lineRule="auto"/>
        <w:rPr>
          <w:rFonts w:eastAsia="Calibri"/>
          <w:sz w:val="28"/>
          <w:szCs w:val="28"/>
          <w:lang w:eastAsia="en-US"/>
        </w:rPr>
      </w:pPr>
      <w:r w:rsidRPr="007711FA">
        <w:rPr>
          <w:rFonts w:eastAsia="Calibri"/>
          <w:sz w:val="28"/>
          <w:szCs w:val="28"/>
          <w:lang w:eastAsia="en-US"/>
        </w:rPr>
        <w:t>АДМИНИСТРАЦИЯ   ПЕРВОМАЙСКОГО  МУНИЦИПАЛЬНОГО ОКРУГА</w:t>
      </w:r>
    </w:p>
    <w:p w:rsidR="007711FA" w:rsidRPr="007711FA" w:rsidRDefault="007711FA" w:rsidP="007711FA">
      <w:pPr>
        <w:suppressAutoHyphens w:val="0"/>
        <w:spacing w:after="200" w:line="276" w:lineRule="auto"/>
        <w:jc w:val="center"/>
        <w:rPr>
          <w:rFonts w:eastAsia="Calibri"/>
          <w:sz w:val="28"/>
          <w:szCs w:val="28"/>
          <w:lang w:eastAsia="en-US"/>
        </w:rPr>
      </w:pPr>
      <w:r w:rsidRPr="007711FA">
        <w:rPr>
          <w:rFonts w:eastAsia="Calibri"/>
          <w:sz w:val="28"/>
          <w:szCs w:val="28"/>
          <w:lang w:eastAsia="en-US"/>
        </w:rPr>
        <w:t>ПОСТАНОВЛЕНИЕ</w:t>
      </w:r>
    </w:p>
    <w:p w:rsidR="007711FA" w:rsidRDefault="00915029" w:rsidP="00B10FE4">
      <w:pPr>
        <w:suppressAutoHyphens w:val="0"/>
        <w:rPr>
          <w:rFonts w:eastAsia="Calibri"/>
          <w:sz w:val="28"/>
          <w:szCs w:val="28"/>
          <w:lang w:eastAsia="en-US"/>
        </w:rPr>
      </w:pPr>
      <w:r>
        <w:rPr>
          <w:rFonts w:eastAsia="Calibri"/>
          <w:sz w:val="28"/>
          <w:szCs w:val="28"/>
          <w:lang w:eastAsia="en-US"/>
        </w:rPr>
        <w:t xml:space="preserve"> </w:t>
      </w:r>
      <w:r w:rsidR="009F0D10">
        <w:rPr>
          <w:rFonts w:eastAsia="Calibri"/>
          <w:sz w:val="28"/>
          <w:szCs w:val="28"/>
          <w:lang w:eastAsia="en-US"/>
        </w:rPr>
        <w:t>24.06</w:t>
      </w:r>
      <w:r w:rsidR="00F52A41">
        <w:rPr>
          <w:rFonts w:eastAsia="Calibri"/>
          <w:sz w:val="28"/>
          <w:szCs w:val="28"/>
          <w:lang w:eastAsia="en-US"/>
        </w:rPr>
        <w:t>.</w:t>
      </w:r>
      <w:r w:rsidR="007711FA" w:rsidRPr="007711FA">
        <w:rPr>
          <w:rFonts w:eastAsia="Calibri"/>
          <w:sz w:val="28"/>
          <w:szCs w:val="28"/>
          <w:lang w:eastAsia="en-US"/>
        </w:rPr>
        <w:t xml:space="preserve">2024                      </w:t>
      </w:r>
      <w:r>
        <w:rPr>
          <w:rFonts w:eastAsia="Calibri"/>
          <w:sz w:val="28"/>
          <w:szCs w:val="28"/>
          <w:lang w:eastAsia="en-US"/>
        </w:rPr>
        <w:t xml:space="preserve">       </w:t>
      </w:r>
      <w:r w:rsidR="007711FA" w:rsidRPr="007711FA">
        <w:rPr>
          <w:rFonts w:eastAsia="Calibri"/>
          <w:sz w:val="28"/>
          <w:szCs w:val="28"/>
          <w:lang w:eastAsia="en-US"/>
        </w:rPr>
        <w:t xml:space="preserve">      </w:t>
      </w:r>
      <w:proofErr w:type="spellStart"/>
      <w:r w:rsidR="007711FA" w:rsidRPr="007711FA">
        <w:rPr>
          <w:rFonts w:eastAsia="Calibri"/>
          <w:sz w:val="28"/>
          <w:szCs w:val="28"/>
          <w:lang w:eastAsia="en-US"/>
        </w:rPr>
        <w:t>р.п</w:t>
      </w:r>
      <w:proofErr w:type="gramStart"/>
      <w:r w:rsidR="007711FA" w:rsidRPr="007711FA">
        <w:rPr>
          <w:rFonts w:eastAsia="Calibri"/>
          <w:sz w:val="28"/>
          <w:szCs w:val="28"/>
          <w:lang w:eastAsia="en-US"/>
        </w:rPr>
        <w:t>.П</w:t>
      </w:r>
      <w:proofErr w:type="gramEnd"/>
      <w:r w:rsidR="007711FA" w:rsidRPr="007711FA">
        <w:rPr>
          <w:rFonts w:eastAsia="Calibri"/>
          <w:sz w:val="28"/>
          <w:szCs w:val="28"/>
          <w:lang w:eastAsia="en-US"/>
        </w:rPr>
        <w:t>ервомайский</w:t>
      </w:r>
      <w:proofErr w:type="spellEnd"/>
      <w:r w:rsidR="007711FA" w:rsidRPr="007711FA">
        <w:rPr>
          <w:rFonts w:eastAsia="Calibri"/>
          <w:sz w:val="28"/>
          <w:szCs w:val="28"/>
          <w:lang w:eastAsia="en-US"/>
        </w:rPr>
        <w:t xml:space="preserve">               </w:t>
      </w:r>
      <w:r>
        <w:rPr>
          <w:rFonts w:eastAsia="Calibri"/>
          <w:sz w:val="28"/>
          <w:szCs w:val="28"/>
          <w:lang w:eastAsia="en-US"/>
        </w:rPr>
        <w:t xml:space="preserve">     </w:t>
      </w:r>
      <w:r w:rsidR="007711FA" w:rsidRPr="007711FA">
        <w:rPr>
          <w:rFonts w:eastAsia="Calibri"/>
          <w:sz w:val="28"/>
          <w:szCs w:val="28"/>
          <w:lang w:eastAsia="en-US"/>
        </w:rPr>
        <w:t xml:space="preserve">                   №</w:t>
      </w:r>
      <w:r w:rsidR="009F0D10">
        <w:rPr>
          <w:rFonts w:eastAsia="Calibri"/>
          <w:sz w:val="28"/>
          <w:szCs w:val="28"/>
          <w:lang w:eastAsia="en-US"/>
        </w:rPr>
        <w:t>1076</w:t>
      </w:r>
    </w:p>
    <w:p w:rsidR="00B10FE4" w:rsidRPr="007711FA" w:rsidRDefault="00B10FE4" w:rsidP="00B10FE4">
      <w:pPr>
        <w:suppressAutoHyphens w:val="0"/>
        <w:rPr>
          <w:rFonts w:eastAsia="Calibri"/>
          <w:sz w:val="28"/>
          <w:szCs w:val="28"/>
          <w:lang w:eastAsia="en-US"/>
        </w:rPr>
      </w:pPr>
    </w:p>
    <w:p w:rsidR="007822DF" w:rsidRPr="00F541A0" w:rsidRDefault="00F541A0" w:rsidP="00B10FE4">
      <w:pPr>
        <w:keepNext/>
        <w:keepLines/>
        <w:jc w:val="both"/>
        <w:outlineLvl w:val="0"/>
        <w:rPr>
          <w:bCs/>
          <w:sz w:val="28"/>
          <w:szCs w:val="28"/>
          <w:lang w:eastAsia="ru-RU"/>
        </w:rPr>
      </w:pPr>
      <w:r>
        <w:rPr>
          <w:sz w:val="28"/>
          <w:szCs w:val="28"/>
        </w:rPr>
        <w:t xml:space="preserve">О </w:t>
      </w:r>
      <w:proofErr w:type="gramStart"/>
      <w:r>
        <w:rPr>
          <w:sz w:val="28"/>
          <w:szCs w:val="28"/>
        </w:rPr>
        <w:t>внесении</w:t>
      </w:r>
      <w:proofErr w:type="gramEnd"/>
      <w:r>
        <w:rPr>
          <w:sz w:val="28"/>
          <w:szCs w:val="28"/>
        </w:rPr>
        <w:t xml:space="preserve"> изменений</w:t>
      </w:r>
      <w:r w:rsidRPr="00F541A0">
        <w:rPr>
          <w:rFonts w:eastAsiaTheme="majorEastAsia"/>
          <w:bCs/>
          <w:sz w:val="28"/>
          <w:szCs w:val="28"/>
        </w:rPr>
        <w:t xml:space="preserve"> </w:t>
      </w:r>
      <w:r>
        <w:rPr>
          <w:rFonts w:eastAsiaTheme="majorEastAsia"/>
          <w:bCs/>
          <w:sz w:val="28"/>
          <w:szCs w:val="28"/>
        </w:rPr>
        <w:t xml:space="preserve">в </w:t>
      </w:r>
      <w:r w:rsidRPr="00915029">
        <w:rPr>
          <w:rFonts w:eastAsiaTheme="majorEastAsia"/>
          <w:bCs/>
          <w:sz w:val="28"/>
          <w:szCs w:val="28"/>
        </w:rPr>
        <w:t>П</w:t>
      </w:r>
      <w:r w:rsidRPr="00915029">
        <w:rPr>
          <w:bCs/>
          <w:sz w:val="28"/>
          <w:szCs w:val="28"/>
          <w:lang w:eastAsia="ru-RU"/>
        </w:rPr>
        <w:t>римерное положение об оплате труда работников муниципальных  учреждений культуры Первомайского муниципального  округа  Тамбовской области</w:t>
      </w:r>
      <w:r w:rsidR="007822DF" w:rsidRPr="00915029">
        <w:rPr>
          <w:rFonts w:eastAsiaTheme="minorEastAsia"/>
          <w:bCs/>
          <w:sz w:val="28"/>
          <w:szCs w:val="28"/>
          <w:lang w:eastAsia="ru-RU"/>
        </w:rPr>
        <w:t>, утвержденное постановлением администрации округа</w:t>
      </w:r>
      <w:r w:rsidR="007822DF" w:rsidRPr="00915029">
        <w:rPr>
          <w:sz w:val="28"/>
          <w:szCs w:val="28"/>
        </w:rPr>
        <w:t xml:space="preserve"> от 31.01.2024 №</w:t>
      </w:r>
      <w:r w:rsidRPr="00915029">
        <w:rPr>
          <w:sz w:val="28"/>
          <w:szCs w:val="28"/>
        </w:rPr>
        <w:t>203</w:t>
      </w:r>
    </w:p>
    <w:p w:rsidR="009A1812" w:rsidRDefault="009A1812" w:rsidP="009A1812">
      <w:pPr>
        <w:jc w:val="both"/>
        <w:rPr>
          <w:sz w:val="28"/>
          <w:szCs w:val="28"/>
        </w:rPr>
      </w:pPr>
    </w:p>
    <w:p w:rsidR="009A1812" w:rsidRPr="00092F3A" w:rsidRDefault="009A1812" w:rsidP="00507253">
      <w:pPr>
        <w:ind w:firstLine="709"/>
        <w:jc w:val="both"/>
        <w:rPr>
          <w:sz w:val="28"/>
          <w:szCs w:val="28"/>
        </w:rPr>
      </w:pPr>
      <w:r>
        <w:rPr>
          <w:sz w:val="28"/>
          <w:szCs w:val="28"/>
        </w:rPr>
        <w:t>В соответстви</w:t>
      </w:r>
      <w:bookmarkStart w:id="0" w:name="_GoBack"/>
      <w:bookmarkEnd w:id="0"/>
      <w:r>
        <w:rPr>
          <w:sz w:val="28"/>
          <w:szCs w:val="28"/>
        </w:rPr>
        <w:t>и с  постановлением</w:t>
      </w:r>
      <w:r w:rsidR="007822DF">
        <w:rPr>
          <w:sz w:val="28"/>
          <w:szCs w:val="28"/>
        </w:rPr>
        <w:t xml:space="preserve"> а</w:t>
      </w:r>
      <w:r w:rsidR="00507253">
        <w:rPr>
          <w:sz w:val="28"/>
          <w:szCs w:val="28"/>
        </w:rPr>
        <w:t xml:space="preserve">дминистрации округа  от  29.01.2024 №173 «Об основах </w:t>
      </w:r>
      <w:proofErr w:type="gramStart"/>
      <w:r w:rsidR="00507253">
        <w:rPr>
          <w:sz w:val="28"/>
          <w:szCs w:val="28"/>
        </w:rPr>
        <w:t>формирования системы оплаты труда работников муниципальных</w:t>
      </w:r>
      <w:r w:rsidR="005443B4">
        <w:rPr>
          <w:sz w:val="28"/>
          <w:szCs w:val="28"/>
        </w:rPr>
        <w:t xml:space="preserve">  </w:t>
      </w:r>
      <w:r w:rsidR="00507253">
        <w:rPr>
          <w:sz w:val="28"/>
          <w:szCs w:val="28"/>
        </w:rPr>
        <w:t xml:space="preserve"> бюджетных</w:t>
      </w:r>
      <w:proofErr w:type="gramEnd"/>
      <w:r w:rsidR="005443B4">
        <w:rPr>
          <w:sz w:val="28"/>
          <w:szCs w:val="28"/>
        </w:rPr>
        <w:t xml:space="preserve"> </w:t>
      </w:r>
      <w:r w:rsidR="00507253">
        <w:rPr>
          <w:sz w:val="28"/>
          <w:szCs w:val="28"/>
        </w:rPr>
        <w:t xml:space="preserve"> </w:t>
      </w:r>
      <w:r w:rsidR="005443B4">
        <w:rPr>
          <w:sz w:val="28"/>
          <w:szCs w:val="28"/>
        </w:rPr>
        <w:t xml:space="preserve"> </w:t>
      </w:r>
      <w:r w:rsidR="00507253">
        <w:rPr>
          <w:sz w:val="28"/>
          <w:szCs w:val="28"/>
        </w:rPr>
        <w:t>и</w:t>
      </w:r>
      <w:r w:rsidR="005443B4">
        <w:rPr>
          <w:sz w:val="28"/>
          <w:szCs w:val="28"/>
        </w:rPr>
        <w:t xml:space="preserve">   </w:t>
      </w:r>
      <w:r w:rsidR="00507253">
        <w:rPr>
          <w:sz w:val="28"/>
          <w:szCs w:val="28"/>
        </w:rPr>
        <w:t xml:space="preserve"> казенных </w:t>
      </w:r>
      <w:r w:rsidR="005443B4">
        <w:rPr>
          <w:sz w:val="28"/>
          <w:szCs w:val="28"/>
        </w:rPr>
        <w:t xml:space="preserve">    </w:t>
      </w:r>
      <w:r w:rsidR="00507253">
        <w:rPr>
          <w:sz w:val="28"/>
          <w:szCs w:val="28"/>
        </w:rPr>
        <w:t>учр</w:t>
      </w:r>
      <w:r w:rsidR="005443B4">
        <w:rPr>
          <w:sz w:val="28"/>
          <w:szCs w:val="28"/>
        </w:rPr>
        <w:t>еждений» (с     изменениями от 13.06.2024</w:t>
      </w:r>
      <w:r w:rsidR="00507253">
        <w:rPr>
          <w:sz w:val="28"/>
          <w:szCs w:val="28"/>
        </w:rPr>
        <w:t xml:space="preserve"> №</w:t>
      </w:r>
      <w:r w:rsidR="005443B4">
        <w:rPr>
          <w:sz w:val="28"/>
          <w:szCs w:val="28"/>
        </w:rPr>
        <w:t>1027</w:t>
      </w:r>
      <w:r w:rsidR="00507253">
        <w:rPr>
          <w:sz w:val="28"/>
          <w:szCs w:val="28"/>
        </w:rPr>
        <w:t xml:space="preserve">), </w:t>
      </w:r>
      <w:r w:rsidRPr="00AE6C0C">
        <w:rPr>
          <w:sz w:val="28"/>
          <w:szCs w:val="28"/>
        </w:rPr>
        <w:t>руководствуясь статьями 32,38,41 Устава Первомайского муниципального округа Тамбовской области, администрация</w:t>
      </w:r>
      <w:r w:rsidR="00157584">
        <w:rPr>
          <w:sz w:val="28"/>
          <w:szCs w:val="28"/>
        </w:rPr>
        <w:t xml:space="preserve"> Первомайского муниципального </w:t>
      </w:r>
      <w:r w:rsidRPr="00AE6C0C">
        <w:rPr>
          <w:sz w:val="28"/>
          <w:szCs w:val="28"/>
        </w:rPr>
        <w:t xml:space="preserve"> округа ПОСТАНОВЛЯЕТ</w:t>
      </w:r>
      <w:r>
        <w:rPr>
          <w:sz w:val="28"/>
          <w:szCs w:val="28"/>
        </w:rPr>
        <w:t>:</w:t>
      </w:r>
    </w:p>
    <w:p w:rsidR="009A1812" w:rsidRDefault="009A1812" w:rsidP="006B4D6E">
      <w:pPr>
        <w:pStyle w:val="2"/>
        <w:shd w:val="clear" w:color="auto" w:fill="auto"/>
        <w:tabs>
          <w:tab w:val="left" w:pos="851"/>
        </w:tabs>
        <w:spacing w:after="0" w:line="240" w:lineRule="auto"/>
        <w:ind w:right="20" w:firstLine="709"/>
        <w:jc w:val="both"/>
        <w:rPr>
          <w:sz w:val="28"/>
          <w:szCs w:val="28"/>
        </w:rPr>
      </w:pPr>
      <w:r>
        <w:rPr>
          <w:sz w:val="28"/>
          <w:szCs w:val="28"/>
        </w:rPr>
        <w:t>1.</w:t>
      </w:r>
      <w:r w:rsidR="00DD6E2F">
        <w:rPr>
          <w:sz w:val="28"/>
          <w:szCs w:val="28"/>
        </w:rPr>
        <w:t xml:space="preserve">Внести </w:t>
      </w:r>
      <w:r w:rsidR="00112D30">
        <w:rPr>
          <w:sz w:val="28"/>
          <w:szCs w:val="28"/>
        </w:rPr>
        <w:t xml:space="preserve">следующие изменения </w:t>
      </w:r>
      <w:r w:rsidR="006B4D6E">
        <w:rPr>
          <w:rFonts w:eastAsiaTheme="majorEastAsia"/>
          <w:bCs/>
          <w:sz w:val="28"/>
          <w:szCs w:val="28"/>
        </w:rPr>
        <w:t xml:space="preserve">в </w:t>
      </w:r>
      <w:r w:rsidR="006B4D6E" w:rsidRPr="00F541A0">
        <w:rPr>
          <w:rFonts w:eastAsiaTheme="majorEastAsia"/>
          <w:bCs/>
          <w:sz w:val="28"/>
          <w:szCs w:val="28"/>
        </w:rPr>
        <w:t>П</w:t>
      </w:r>
      <w:r w:rsidR="006B4D6E">
        <w:rPr>
          <w:bCs/>
          <w:sz w:val="28"/>
          <w:szCs w:val="28"/>
          <w:lang w:eastAsia="ru-RU"/>
        </w:rPr>
        <w:t>римерное положение</w:t>
      </w:r>
      <w:r w:rsidR="006B4D6E" w:rsidRPr="00F541A0">
        <w:rPr>
          <w:bCs/>
          <w:sz w:val="28"/>
          <w:szCs w:val="28"/>
          <w:lang w:eastAsia="ru-RU"/>
        </w:rPr>
        <w:t xml:space="preserve"> об оплате труда работников муниципальных  учреждений культуры </w:t>
      </w:r>
      <w:r w:rsidR="006B4D6E" w:rsidRPr="00F541A0">
        <w:rPr>
          <w:bCs/>
          <w:color w:val="26282F"/>
          <w:sz w:val="28"/>
          <w:szCs w:val="28"/>
          <w:lang w:eastAsia="ru-RU"/>
        </w:rPr>
        <w:t>Первомайского муниципального  округа  Тамбовской области</w:t>
      </w:r>
      <w:r w:rsidR="006B4D6E">
        <w:rPr>
          <w:rFonts w:eastAsiaTheme="minorEastAsia"/>
          <w:bCs/>
          <w:color w:val="26282F"/>
          <w:sz w:val="28"/>
          <w:szCs w:val="28"/>
          <w:lang w:eastAsia="ru-RU"/>
        </w:rPr>
        <w:t>, утвержденное постановлением администрации округа</w:t>
      </w:r>
      <w:r w:rsidR="006B4D6E" w:rsidRPr="00055EE7">
        <w:rPr>
          <w:sz w:val="28"/>
          <w:szCs w:val="28"/>
        </w:rPr>
        <w:t xml:space="preserve"> </w:t>
      </w:r>
      <w:r w:rsidR="006B4D6E">
        <w:rPr>
          <w:sz w:val="28"/>
          <w:szCs w:val="28"/>
        </w:rPr>
        <w:t xml:space="preserve">от 31.01.2024 </w:t>
      </w:r>
      <w:r w:rsidR="006B4D6E" w:rsidRPr="00055EE7">
        <w:rPr>
          <w:sz w:val="28"/>
          <w:szCs w:val="28"/>
        </w:rPr>
        <w:t>№</w:t>
      </w:r>
      <w:r w:rsidR="00112D30">
        <w:rPr>
          <w:sz w:val="28"/>
          <w:szCs w:val="28"/>
        </w:rPr>
        <w:t>203</w:t>
      </w:r>
      <w:r w:rsidR="006B4D6E">
        <w:rPr>
          <w:sz w:val="28"/>
          <w:szCs w:val="28"/>
        </w:rPr>
        <w:t>:</w:t>
      </w:r>
    </w:p>
    <w:p w:rsidR="00442098" w:rsidRDefault="00442098" w:rsidP="00B356D6">
      <w:pPr>
        <w:pStyle w:val="2"/>
        <w:shd w:val="clear" w:color="auto" w:fill="auto"/>
        <w:tabs>
          <w:tab w:val="left" w:pos="851"/>
        </w:tabs>
        <w:spacing w:after="0" w:line="240" w:lineRule="auto"/>
        <w:ind w:right="20" w:firstLine="709"/>
        <w:jc w:val="both"/>
        <w:rPr>
          <w:sz w:val="28"/>
          <w:szCs w:val="28"/>
        </w:rPr>
      </w:pPr>
      <w:r>
        <w:rPr>
          <w:sz w:val="28"/>
          <w:szCs w:val="28"/>
        </w:rPr>
        <w:t xml:space="preserve">1.1.В пунктах 5.4. раздела 5. «Размеры, периоды и условия выплаты персональных повышающих коэффициентов к окладам (должностным окладам), ставкам заработной платы» и 8.8. раздела 8. «Условия оплаты труда руководителя учреждения и его заместителей» слово «районных» </w:t>
      </w:r>
      <w:proofErr w:type="gramStart"/>
      <w:r>
        <w:rPr>
          <w:sz w:val="28"/>
          <w:szCs w:val="28"/>
        </w:rPr>
        <w:t>заменить на слово</w:t>
      </w:r>
      <w:proofErr w:type="gramEnd"/>
      <w:r>
        <w:rPr>
          <w:sz w:val="28"/>
          <w:szCs w:val="28"/>
        </w:rPr>
        <w:t xml:space="preserve">  «муниципальных».</w:t>
      </w:r>
    </w:p>
    <w:p w:rsidR="00B356D6" w:rsidRDefault="00442098" w:rsidP="00B356D6">
      <w:pPr>
        <w:pStyle w:val="2"/>
        <w:shd w:val="clear" w:color="auto" w:fill="auto"/>
        <w:tabs>
          <w:tab w:val="left" w:pos="851"/>
        </w:tabs>
        <w:spacing w:after="0" w:line="240" w:lineRule="auto"/>
        <w:ind w:right="20" w:firstLine="709"/>
        <w:jc w:val="both"/>
        <w:rPr>
          <w:sz w:val="28"/>
          <w:szCs w:val="28"/>
        </w:rPr>
      </w:pPr>
      <w:r>
        <w:rPr>
          <w:sz w:val="28"/>
          <w:szCs w:val="28"/>
        </w:rPr>
        <w:t>1.2.</w:t>
      </w:r>
      <w:r w:rsidR="00112D30">
        <w:rPr>
          <w:sz w:val="28"/>
          <w:szCs w:val="28"/>
        </w:rPr>
        <w:t>П</w:t>
      </w:r>
      <w:r w:rsidR="008366FB">
        <w:rPr>
          <w:sz w:val="28"/>
          <w:szCs w:val="28"/>
        </w:rPr>
        <w:t>риложение</w:t>
      </w:r>
      <w:r w:rsidR="00947B69">
        <w:rPr>
          <w:sz w:val="28"/>
          <w:szCs w:val="28"/>
        </w:rPr>
        <w:t xml:space="preserve"> </w:t>
      </w:r>
      <w:r w:rsidR="00112D30">
        <w:rPr>
          <w:sz w:val="28"/>
          <w:szCs w:val="28"/>
        </w:rPr>
        <w:t xml:space="preserve">к </w:t>
      </w:r>
      <w:r w:rsidR="00112D30" w:rsidRPr="00F541A0">
        <w:rPr>
          <w:rFonts w:eastAsiaTheme="majorEastAsia"/>
          <w:bCs/>
          <w:sz w:val="28"/>
          <w:szCs w:val="28"/>
        </w:rPr>
        <w:t>П</w:t>
      </w:r>
      <w:r>
        <w:rPr>
          <w:bCs/>
          <w:sz w:val="28"/>
          <w:szCs w:val="28"/>
          <w:lang w:eastAsia="ru-RU"/>
        </w:rPr>
        <w:t>римерному положению</w:t>
      </w:r>
      <w:r w:rsidR="00112D30" w:rsidRPr="00F541A0">
        <w:rPr>
          <w:bCs/>
          <w:sz w:val="28"/>
          <w:szCs w:val="28"/>
          <w:lang w:eastAsia="ru-RU"/>
        </w:rPr>
        <w:t xml:space="preserve"> об оплате труда работников муниципальных  учреждений культуры </w:t>
      </w:r>
      <w:r w:rsidR="00112D30" w:rsidRPr="00F541A0">
        <w:rPr>
          <w:bCs/>
          <w:color w:val="26282F"/>
          <w:sz w:val="28"/>
          <w:szCs w:val="28"/>
          <w:lang w:eastAsia="ru-RU"/>
        </w:rPr>
        <w:t>Первомайского муниципального  округа  Тамбовской области</w:t>
      </w:r>
      <w:r w:rsidR="00657E93">
        <w:rPr>
          <w:bCs/>
          <w:color w:val="26282F"/>
          <w:sz w:val="28"/>
          <w:szCs w:val="28"/>
          <w:lang w:eastAsia="ru-RU"/>
        </w:rPr>
        <w:t xml:space="preserve"> </w:t>
      </w:r>
      <w:r w:rsidR="00112D30">
        <w:rPr>
          <w:sz w:val="28"/>
          <w:szCs w:val="28"/>
        </w:rPr>
        <w:t xml:space="preserve"> </w:t>
      </w:r>
      <w:r w:rsidR="00657E93">
        <w:rPr>
          <w:sz w:val="28"/>
          <w:szCs w:val="28"/>
        </w:rPr>
        <w:t>(далее – Примерное положение)</w:t>
      </w:r>
      <w:r w:rsidR="00112D30">
        <w:rPr>
          <w:sz w:val="28"/>
          <w:szCs w:val="28"/>
        </w:rPr>
        <w:t xml:space="preserve"> читать</w:t>
      </w:r>
      <w:r w:rsidR="00947B69">
        <w:rPr>
          <w:sz w:val="28"/>
          <w:szCs w:val="28"/>
        </w:rPr>
        <w:t xml:space="preserve"> в  редакции согласно пр</w:t>
      </w:r>
      <w:r w:rsidR="00112D30">
        <w:rPr>
          <w:sz w:val="28"/>
          <w:szCs w:val="28"/>
        </w:rPr>
        <w:t>иложению к настоящему постановлению.</w:t>
      </w:r>
    </w:p>
    <w:p w:rsidR="00086E2A" w:rsidRDefault="00DE3CA0" w:rsidP="00B356D6">
      <w:pPr>
        <w:pStyle w:val="2"/>
        <w:shd w:val="clear" w:color="auto" w:fill="auto"/>
        <w:tabs>
          <w:tab w:val="left" w:pos="851"/>
        </w:tabs>
        <w:spacing w:after="0" w:line="240" w:lineRule="auto"/>
        <w:ind w:right="20" w:firstLine="709"/>
        <w:jc w:val="both"/>
        <w:rPr>
          <w:sz w:val="28"/>
          <w:szCs w:val="28"/>
        </w:rPr>
      </w:pPr>
      <w:r>
        <w:rPr>
          <w:sz w:val="28"/>
          <w:szCs w:val="28"/>
        </w:rPr>
        <w:t>2.</w:t>
      </w:r>
      <w:r w:rsidR="00086E2A">
        <w:rPr>
          <w:sz w:val="28"/>
          <w:szCs w:val="28"/>
        </w:rPr>
        <w:t>Руководителям муниципальных учреждений культуры в двухмесячный срок внести соответствующие изменения в Положения об оплате труда работников учреждений и иные локальные нормативные акты в пределах фонда оплаты труда.</w:t>
      </w:r>
    </w:p>
    <w:p w:rsidR="00157584" w:rsidRDefault="00DE3CA0" w:rsidP="00157584">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w:t>
      </w:r>
      <w:r w:rsidR="009A1812" w:rsidRPr="00D269B7">
        <w:rPr>
          <w:rFonts w:ascii="Times New Roman CYR" w:eastAsiaTheme="minorEastAsia" w:hAnsi="Times New Roman CYR" w:cs="Times New Roman CYR"/>
          <w:sz w:val="28"/>
          <w:szCs w:val="28"/>
          <w:lang w:eastAsia="ru-RU"/>
        </w:rPr>
        <w:t>.</w:t>
      </w:r>
      <w:r w:rsidR="0095784B" w:rsidRPr="0095784B">
        <w:rPr>
          <w:sz w:val="28"/>
          <w:szCs w:val="28"/>
          <w:lang w:eastAsia="ru-RU"/>
        </w:rPr>
        <w:t>Опубликовать настоящее постановление в  газете Первомайского муниципального округа Тамбовской области «Вестник» и обнародовать на сайте сетевого издания «РИА «ТОП68» (</w:t>
      </w:r>
      <w:r w:rsidR="0095784B" w:rsidRPr="0095784B">
        <w:rPr>
          <w:sz w:val="28"/>
          <w:szCs w:val="28"/>
          <w:lang w:val="en-US" w:eastAsia="ru-RU"/>
        </w:rPr>
        <w:t>www</w:t>
      </w:r>
      <w:r w:rsidR="0095784B" w:rsidRPr="0095784B">
        <w:rPr>
          <w:sz w:val="28"/>
          <w:szCs w:val="28"/>
          <w:lang w:eastAsia="ru-RU"/>
        </w:rPr>
        <w:t>.</w:t>
      </w:r>
      <w:r w:rsidR="0095784B" w:rsidRPr="0095784B">
        <w:rPr>
          <w:sz w:val="28"/>
          <w:szCs w:val="28"/>
          <w:lang w:val="en-US" w:eastAsia="ru-RU"/>
        </w:rPr>
        <w:t>top</w:t>
      </w:r>
      <w:r w:rsidR="0095784B" w:rsidRPr="0095784B">
        <w:rPr>
          <w:sz w:val="28"/>
          <w:szCs w:val="28"/>
          <w:lang w:eastAsia="ru-RU"/>
        </w:rPr>
        <w:t>68.</w:t>
      </w:r>
      <w:proofErr w:type="spellStart"/>
      <w:r w:rsidR="0095784B" w:rsidRPr="0095784B">
        <w:rPr>
          <w:sz w:val="28"/>
          <w:szCs w:val="28"/>
          <w:lang w:val="en-US" w:eastAsia="ru-RU"/>
        </w:rPr>
        <w:t>ru</w:t>
      </w:r>
      <w:proofErr w:type="spellEnd"/>
      <w:r w:rsidR="0095784B" w:rsidRPr="0095784B">
        <w:rPr>
          <w:sz w:val="28"/>
          <w:szCs w:val="28"/>
          <w:lang w:eastAsia="ru-RU"/>
        </w:rPr>
        <w:t>).</w:t>
      </w:r>
    </w:p>
    <w:p w:rsidR="00657E93" w:rsidRDefault="00DE3CA0" w:rsidP="0095784B">
      <w:pPr>
        <w:ind w:firstLine="709"/>
        <w:jc w:val="both"/>
        <w:rPr>
          <w:color w:val="22272F"/>
          <w:sz w:val="23"/>
          <w:szCs w:val="23"/>
          <w:shd w:val="clear" w:color="auto" w:fill="FFFFFF"/>
        </w:rPr>
      </w:pPr>
      <w:r>
        <w:rPr>
          <w:rFonts w:ascii="Times New Roman CYR" w:eastAsiaTheme="minorEastAsia" w:hAnsi="Times New Roman CYR" w:cs="Times New Roman CYR"/>
          <w:sz w:val="28"/>
          <w:szCs w:val="28"/>
          <w:lang w:eastAsia="ru-RU"/>
        </w:rPr>
        <w:t>4</w:t>
      </w:r>
      <w:r w:rsidR="00157584" w:rsidRPr="00910EA9">
        <w:rPr>
          <w:rFonts w:ascii="Times New Roman CYR" w:eastAsiaTheme="minorEastAsia" w:hAnsi="Times New Roman CYR" w:cs="Times New Roman CYR"/>
          <w:sz w:val="28"/>
          <w:szCs w:val="28"/>
          <w:lang w:eastAsia="ru-RU"/>
        </w:rPr>
        <w:t>.</w:t>
      </w:r>
      <w:r w:rsidR="0095784B" w:rsidRPr="00910EA9">
        <w:rPr>
          <w:sz w:val="28"/>
          <w:szCs w:val="28"/>
        </w:rPr>
        <w:t>Настоящее постановление вступает</w:t>
      </w:r>
      <w:r w:rsidR="0095784B">
        <w:rPr>
          <w:sz w:val="28"/>
          <w:szCs w:val="28"/>
        </w:rPr>
        <w:t xml:space="preserve"> в силу с</w:t>
      </w:r>
      <w:r w:rsidR="00657E93">
        <w:rPr>
          <w:sz w:val="28"/>
          <w:szCs w:val="28"/>
        </w:rPr>
        <w:t>о дня его опубликования,</w:t>
      </w:r>
      <w:r w:rsidR="00657E93">
        <w:rPr>
          <w:color w:val="22272F"/>
          <w:sz w:val="23"/>
          <w:szCs w:val="23"/>
          <w:shd w:val="clear" w:color="auto" w:fill="FFFFFF"/>
        </w:rPr>
        <w:t> </w:t>
      </w:r>
      <w:r w:rsidR="00657E93" w:rsidRPr="00657E93">
        <w:rPr>
          <w:color w:val="22272F"/>
          <w:sz w:val="28"/>
          <w:szCs w:val="28"/>
          <w:shd w:val="clear" w:color="auto" w:fill="FFFFFF"/>
        </w:rPr>
        <w:t>за исключением положени</w:t>
      </w:r>
      <w:r w:rsidR="00657E93">
        <w:rPr>
          <w:color w:val="22272F"/>
          <w:sz w:val="28"/>
          <w:szCs w:val="28"/>
          <w:shd w:val="clear" w:color="auto" w:fill="FFFFFF"/>
        </w:rPr>
        <w:t>й, для которых настоящим пунктом</w:t>
      </w:r>
      <w:r w:rsidR="00657E93" w:rsidRPr="00657E93">
        <w:rPr>
          <w:color w:val="22272F"/>
          <w:sz w:val="28"/>
          <w:szCs w:val="28"/>
          <w:shd w:val="clear" w:color="auto" w:fill="FFFFFF"/>
        </w:rPr>
        <w:t> установлены иные сроки вступления их в силу</w:t>
      </w:r>
      <w:r w:rsidR="00657E93">
        <w:rPr>
          <w:color w:val="22272F"/>
          <w:sz w:val="23"/>
          <w:szCs w:val="23"/>
          <w:shd w:val="clear" w:color="auto" w:fill="FFFFFF"/>
        </w:rPr>
        <w:t>.</w:t>
      </w:r>
    </w:p>
    <w:p w:rsidR="00AA4FFB" w:rsidRPr="0095784B" w:rsidRDefault="00DE3CA0" w:rsidP="0095784B">
      <w:pPr>
        <w:ind w:firstLine="709"/>
        <w:jc w:val="both"/>
        <w:rPr>
          <w:rFonts w:eastAsia="Calibri"/>
          <w:sz w:val="28"/>
          <w:szCs w:val="28"/>
          <w:lang w:eastAsia="en-US"/>
        </w:rPr>
      </w:pPr>
      <w:r>
        <w:rPr>
          <w:color w:val="22272F"/>
          <w:sz w:val="28"/>
          <w:szCs w:val="28"/>
          <w:shd w:val="clear" w:color="auto" w:fill="FFFFFF"/>
        </w:rPr>
        <w:t>4</w:t>
      </w:r>
      <w:r w:rsidR="00086E2A">
        <w:rPr>
          <w:color w:val="22272F"/>
          <w:sz w:val="28"/>
          <w:szCs w:val="28"/>
          <w:shd w:val="clear" w:color="auto" w:fill="FFFFFF"/>
        </w:rPr>
        <w:t>.1</w:t>
      </w:r>
      <w:r w:rsidR="00657E93">
        <w:rPr>
          <w:sz w:val="28"/>
          <w:szCs w:val="28"/>
        </w:rPr>
        <w:t xml:space="preserve"> </w:t>
      </w:r>
      <w:r w:rsidR="00086E2A">
        <w:rPr>
          <w:sz w:val="28"/>
          <w:szCs w:val="28"/>
        </w:rPr>
        <w:t>Приложение</w:t>
      </w:r>
      <w:r w:rsidR="00B356D6">
        <w:rPr>
          <w:sz w:val="28"/>
          <w:szCs w:val="28"/>
        </w:rPr>
        <w:t xml:space="preserve"> к Примерному положению</w:t>
      </w:r>
      <w:r w:rsidR="00657E93">
        <w:rPr>
          <w:sz w:val="28"/>
          <w:szCs w:val="28"/>
        </w:rPr>
        <w:t xml:space="preserve"> вступает в силу с</w:t>
      </w:r>
      <w:r w:rsidR="0095784B">
        <w:rPr>
          <w:sz w:val="28"/>
          <w:szCs w:val="28"/>
        </w:rPr>
        <w:t xml:space="preserve"> </w:t>
      </w:r>
      <w:r w:rsidR="001250ED">
        <w:rPr>
          <w:sz w:val="28"/>
          <w:szCs w:val="28"/>
        </w:rPr>
        <w:t>0</w:t>
      </w:r>
      <w:r w:rsidR="0095784B">
        <w:rPr>
          <w:sz w:val="28"/>
          <w:szCs w:val="28"/>
        </w:rPr>
        <w:t>1 сентября 2024 года.</w:t>
      </w:r>
      <w:r w:rsidR="00AA4FFB" w:rsidRPr="00910EA9">
        <w:rPr>
          <w:sz w:val="28"/>
          <w:szCs w:val="28"/>
        </w:rPr>
        <w:t xml:space="preserve"> </w:t>
      </w:r>
    </w:p>
    <w:p w:rsidR="004A6819" w:rsidRDefault="004A6819" w:rsidP="009A1812">
      <w:pPr>
        <w:widowControl w:val="0"/>
        <w:suppressAutoHyphens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A6819" w:rsidRDefault="00442098" w:rsidP="009A1812">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Глава округа                                                                                        </w:t>
      </w:r>
      <w:r w:rsidR="004A6819">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 xml:space="preserve">  </w:t>
      </w:r>
      <w:proofErr w:type="spellStart"/>
      <w:r>
        <w:rPr>
          <w:rFonts w:ascii="Times New Roman CYR" w:eastAsiaTheme="minorEastAsia" w:hAnsi="Times New Roman CYR" w:cs="Times New Roman CYR"/>
          <w:sz w:val="28"/>
          <w:szCs w:val="28"/>
          <w:lang w:eastAsia="ru-RU"/>
        </w:rPr>
        <w:t>Р.В.</w:t>
      </w:r>
      <w:r w:rsidR="004A6819">
        <w:rPr>
          <w:rFonts w:ascii="Times New Roman CYR" w:eastAsiaTheme="minorEastAsia" w:hAnsi="Times New Roman CYR" w:cs="Times New Roman CYR"/>
          <w:sz w:val="28"/>
          <w:szCs w:val="28"/>
          <w:lang w:eastAsia="ru-RU"/>
        </w:rPr>
        <w:t>Рыжков</w:t>
      </w:r>
      <w:proofErr w:type="spellEnd"/>
    </w:p>
    <w:p w:rsidR="008A0BD8" w:rsidRDefault="009A1812" w:rsidP="009A1812">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 xml:space="preserve">  </w:t>
      </w:r>
    </w:p>
    <w:p w:rsidR="00F91101" w:rsidRDefault="00F91101"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8A0BD8" w:rsidRDefault="008A0BD8"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r>
        <w:rPr>
          <w:rFonts w:eastAsiaTheme="minorEastAsia"/>
          <w:bCs/>
          <w:color w:val="26282F"/>
          <w:sz w:val="28"/>
          <w:szCs w:val="28"/>
          <w:lang w:eastAsia="ru-RU"/>
        </w:rPr>
        <w:t>ПРИЛОЖЕНИЕ</w:t>
      </w:r>
    </w:p>
    <w:p w:rsid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r>
        <w:rPr>
          <w:rFonts w:eastAsiaTheme="minorEastAsia"/>
          <w:bCs/>
          <w:color w:val="26282F"/>
          <w:sz w:val="28"/>
          <w:szCs w:val="28"/>
          <w:lang w:eastAsia="ru-RU"/>
        </w:rPr>
        <w:t>к постановлению администрации округа</w:t>
      </w:r>
    </w:p>
    <w:p w:rsidR="008A0BD8" w:rsidRP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r>
        <w:rPr>
          <w:rFonts w:eastAsiaTheme="minorEastAsia"/>
          <w:bCs/>
          <w:color w:val="26282F"/>
          <w:sz w:val="28"/>
          <w:szCs w:val="28"/>
          <w:lang w:eastAsia="ru-RU"/>
        </w:rPr>
        <w:t xml:space="preserve">от  </w:t>
      </w:r>
      <w:r w:rsidR="009F0D10">
        <w:rPr>
          <w:rFonts w:eastAsiaTheme="minorEastAsia"/>
          <w:bCs/>
          <w:color w:val="26282F"/>
          <w:sz w:val="28"/>
          <w:szCs w:val="28"/>
          <w:lang w:eastAsia="ru-RU"/>
        </w:rPr>
        <w:t>24.06.</w:t>
      </w:r>
      <w:r>
        <w:rPr>
          <w:rFonts w:eastAsiaTheme="minorEastAsia"/>
          <w:bCs/>
          <w:color w:val="26282F"/>
          <w:sz w:val="28"/>
          <w:szCs w:val="28"/>
          <w:lang w:eastAsia="ru-RU"/>
        </w:rPr>
        <w:t>2024  №</w:t>
      </w:r>
      <w:r w:rsidR="009F0D10">
        <w:rPr>
          <w:rFonts w:eastAsiaTheme="minorEastAsia"/>
          <w:bCs/>
          <w:color w:val="26282F"/>
          <w:sz w:val="28"/>
          <w:szCs w:val="28"/>
          <w:lang w:eastAsia="ru-RU"/>
        </w:rPr>
        <w:t>1076</w:t>
      </w:r>
    </w:p>
    <w:p w:rsid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p>
    <w:p w:rsidR="00B356D6" w:rsidRDefault="00B356D6" w:rsidP="00B356D6">
      <w:pPr>
        <w:widowControl w:val="0"/>
        <w:suppressAutoHyphens w:val="0"/>
        <w:autoSpaceDE w:val="0"/>
        <w:autoSpaceDN w:val="0"/>
        <w:adjustRightInd w:val="0"/>
        <w:ind w:firstLine="4111"/>
        <w:jc w:val="center"/>
        <w:rPr>
          <w:rFonts w:eastAsiaTheme="minorEastAsia"/>
          <w:bCs/>
          <w:color w:val="26282F"/>
          <w:sz w:val="28"/>
          <w:szCs w:val="28"/>
          <w:lang w:eastAsia="ru-RU"/>
        </w:rPr>
      </w:pPr>
    </w:p>
    <w:p w:rsidR="00B356D6" w:rsidRPr="008A0BD8" w:rsidRDefault="00B356D6" w:rsidP="00B356D6">
      <w:pPr>
        <w:widowControl w:val="0"/>
        <w:suppressAutoHyphens w:val="0"/>
        <w:autoSpaceDE w:val="0"/>
        <w:autoSpaceDN w:val="0"/>
        <w:adjustRightInd w:val="0"/>
        <w:ind w:firstLine="4111"/>
        <w:jc w:val="center"/>
        <w:rPr>
          <w:rFonts w:eastAsiaTheme="minorEastAsia"/>
          <w:bCs/>
          <w:color w:val="26282F"/>
          <w:sz w:val="28"/>
          <w:szCs w:val="28"/>
          <w:lang w:eastAsia="ru-RU"/>
        </w:rPr>
      </w:pPr>
      <w:r w:rsidRPr="008A0BD8">
        <w:rPr>
          <w:rFonts w:eastAsiaTheme="minorEastAsia"/>
          <w:bCs/>
          <w:color w:val="26282F"/>
          <w:sz w:val="28"/>
          <w:szCs w:val="28"/>
          <w:lang w:eastAsia="ru-RU"/>
        </w:rPr>
        <w:t>ПРИЛОЖЕНИЕ</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к </w:t>
      </w:r>
      <w:r w:rsidRPr="008A0BD8">
        <w:rPr>
          <w:rFonts w:eastAsiaTheme="minorEastAsia"/>
          <w:sz w:val="28"/>
          <w:szCs w:val="28"/>
          <w:lang w:eastAsia="ru-RU"/>
        </w:rPr>
        <w:t xml:space="preserve">Примерному положению </w:t>
      </w:r>
      <w:r w:rsidRPr="008A0BD8">
        <w:rPr>
          <w:rFonts w:eastAsiaTheme="minorEastAsia"/>
          <w:bCs/>
          <w:color w:val="26282F"/>
          <w:sz w:val="28"/>
          <w:szCs w:val="28"/>
          <w:lang w:eastAsia="ru-RU"/>
        </w:rPr>
        <w:t>об оплате труда</w:t>
      </w:r>
    </w:p>
    <w:p w:rsidR="00B356D6"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работников   муниципальных</w:t>
      </w:r>
      <w:r>
        <w:rPr>
          <w:rFonts w:eastAsiaTheme="minorEastAsia"/>
          <w:bCs/>
          <w:color w:val="26282F"/>
          <w:sz w:val="28"/>
          <w:szCs w:val="28"/>
          <w:lang w:eastAsia="ru-RU"/>
        </w:rPr>
        <w:t xml:space="preserve">  </w:t>
      </w:r>
      <w:r w:rsidRPr="00B356D6">
        <w:rPr>
          <w:rFonts w:eastAsiaTheme="minorEastAsia"/>
          <w:bCs/>
          <w:color w:val="26282F"/>
          <w:sz w:val="28"/>
          <w:szCs w:val="28"/>
          <w:lang w:eastAsia="ru-RU"/>
        </w:rPr>
        <w:t xml:space="preserve"> </w:t>
      </w:r>
      <w:r w:rsidRPr="008A0BD8">
        <w:rPr>
          <w:rFonts w:eastAsiaTheme="minorEastAsia"/>
          <w:bCs/>
          <w:color w:val="26282F"/>
          <w:sz w:val="28"/>
          <w:szCs w:val="28"/>
          <w:lang w:eastAsia="ru-RU"/>
        </w:rPr>
        <w:t>учреждений</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w:t>
      </w:r>
      <w:r>
        <w:rPr>
          <w:rFonts w:eastAsiaTheme="minorEastAsia"/>
          <w:bCs/>
          <w:color w:val="26282F"/>
          <w:sz w:val="28"/>
          <w:szCs w:val="28"/>
          <w:lang w:eastAsia="ru-RU"/>
        </w:rPr>
        <w:t>к</w:t>
      </w:r>
      <w:r w:rsidRPr="008A0BD8">
        <w:rPr>
          <w:rFonts w:eastAsiaTheme="minorEastAsia"/>
          <w:bCs/>
          <w:color w:val="26282F"/>
          <w:sz w:val="28"/>
          <w:szCs w:val="28"/>
          <w:lang w:eastAsia="ru-RU"/>
        </w:rPr>
        <w:t xml:space="preserve">ультуры  Первомайского  </w:t>
      </w:r>
      <w:proofErr w:type="gramStart"/>
      <w:r w:rsidRPr="008A0BD8">
        <w:rPr>
          <w:rFonts w:eastAsiaTheme="minorEastAsia"/>
          <w:bCs/>
          <w:color w:val="26282F"/>
          <w:sz w:val="28"/>
          <w:szCs w:val="28"/>
          <w:lang w:eastAsia="ru-RU"/>
        </w:rPr>
        <w:t>муниципального</w:t>
      </w:r>
      <w:proofErr w:type="gramEnd"/>
      <w:r w:rsidRPr="008A0BD8">
        <w:rPr>
          <w:rFonts w:eastAsiaTheme="minorEastAsia"/>
          <w:bCs/>
          <w:color w:val="26282F"/>
          <w:sz w:val="28"/>
          <w:szCs w:val="28"/>
          <w:lang w:eastAsia="ru-RU"/>
        </w:rPr>
        <w:t xml:space="preserve"> </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округа Тамбовской области</w:t>
      </w:r>
    </w:p>
    <w:p w:rsidR="00B356D6" w:rsidRPr="008A0BD8" w:rsidRDefault="00B356D6" w:rsidP="00B356D6">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B356D6" w:rsidRPr="008A0BD8" w:rsidRDefault="00B356D6" w:rsidP="00B356D6">
      <w:pPr>
        <w:widowControl w:val="0"/>
        <w:suppressAutoHyphens w:val="0"/>
        <w:autoSpaceDE w:val="0"/>
        <w:autoSpaceDN w:val="0"/>
        <w:adjustRightInd w:val="0"/>
        <w:spacing w:before="108" w:after="108"/>
        <w:jc w:val="center"/>
        <w:outlineLvl w:val="0"/>
        <w:rPr>
          <w:b/>
          <w:bCs/>
          <w:color w:val="26282F"/>
          <w:sz w:val="28"/>
          <w:szCs w:val="28"/>
          <w:lang w:eastAsia="ru-RU"/>
        </w:rPr>
      </w:pPr>
      <w:r w:rsidRPr="008A0BD8">
        <w:rPr>
          <w:b/>
          <w:bCs/>
          <w:color w:val="26282F"/>
          <w:sz w:val="28"/>
          <w:szCs w:val="28"/>
          <w:lang w:eastAsia="ru-RU"/>
        </w:rPr>
        <w:t>Рекомендуемые размеры</w:t>
      </w:r>
      <w:r w:rsidRPr="008A0BD8">
        <w:rPr>
          <w:b/>
          <w:bCs/>
          <w:color w:val="26282F"/>
          <w:sz w:val="28"/>
          <w:szCs w:val="28"/>
          <w:lang w:eastAsia="ru-RU"/>
        </w:rPr>
        <w:br/>
        <w:t>минимальных окладов (должностных окладов), ставок заработной платы по квалификационным уровням ПКГ работников учреждений культуры Первомайского муниципального округа Тамбовской области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088"/>
        <w:gridCol w:w="1842"/>
      </w:tblGrid>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Квалификационные</w:t>
            </w: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уровни</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Наименование профессий рабочих и должности служащих по квалификационным уровням профессиональных квалификационных групп</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Рекомендуемые размеры минимальных окладов (должностных окладов), ставок заработной платы по</w:t>
            </w: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квалификационному уровню ПКГ (рублей)</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1. Профессиональная квалификационная группа первого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1.1. Общеотраслевые должности руководителей, специалистов и служащих</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делопроизводитель; секретарь; кассир</w:t>
            </w:r>
            <w:r>
              <w:rPr>
                <w:lang w:eastAsia="ru-RU"/>
              </w:rPr>
              <w:t xml:space="preserve">, </w:t>
            </w:r>
            <w:r w:rsidRPr="00901040">
              <w:rPr>
                <w:lang w:eastAsia="ru-RU"/>
              </w:rPr>
              <w:t>контролер билетов</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8121</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Pr>
                <w:b/>
                <w:bCs/>
                <w:color w:val="26282F"/>
                <w:lang w:eastAsia="ru-RU"/>
              </w:rPr>
              <w:t>1.2</w:t>
            </w:r>
            <w:r w:rsidRPr="008A0BD8">
              <w:rPr>
                <w:b/>
                <w:bCs/>
                <w:color w:val="26282F"/>
                <w:lang w:eastAsia="ru-RU"/>
              </w:rPr>
              <w:t>. Профессии рабочих культуры, искусства и кинематографии</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 xml:space="preserve">Киномеханик, костюмер, реквизитор, установщик декораций, машинист сцены, монтировщик сцены, </w:t>
            </w:r>
            <w:proofErr w:type="spellStart"/>
            <w:r w:rsidRPr="008A0BD8">
              <w:rPr>
                <w:lang w:eastAsia="ru-RU"/>
              </w:rPr>
              <w:t>фильмотекарь</w:t>
            </w:r>
            <w:proofErr w:type="spellEnd"/>
            <w:r w:rsidRPr="008A0BD8">
              <w:rPr>
                <w:lang w:eastAsia="ru-RU"/>
              </w:rPr>
              <w:t>, осветитель</w:t>
            </w:r>
            <w:proofErr w:type="gramEnd"/>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8121</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2. Профессиональная квалификационная группа второго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2.1. Должности работников культуры, искусства среднего звена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Механик по обслуживанию звуковой техники 2 - 5 разрядов </w:t>
            </w:r>
            <w:hyperlink r:id="rId9" w:history="1">
              <w:r w:rsidRPr="008A0BD8">
                <w:rPr>
                  <w:lang w:eastAsia="ru-RU"/>
                </w:rPr>
                <w:t>ЕТКС</w:t>
              </w:r>
            </w:hyperlink>
            <w:r w:rsidRPr="008A0BD8">
              <w:rPr>
                <w:lang w:eastAsia="ru-RU"/>
              </w:rPr>
              <w:t xml:space="preserve">, механик по ремонту и обслуживанию </w:t>
            </w:r>
            <w:proofErr w:type="spellStart"/>
            <w:r w:rsidRPr="008A0BD8">
              <w:rPr>
                <w:lang w:eastAsia="ru-RU"/>
              </w:rPr>
              <w:t>кинотехнологического</w:t>
            </w:r>
            <w:proofErr w:type="spellEnd"/>
            <w:r w:rsidRPr="008A0BD8">
              <w:rPr>
                <w:lang w:eastAsia="ru-RU"/>
              </w:rPr>
              <w:t xml:space="preserve"> оборудования 4 - 5 разрядов ЕТКС</w:t>
            </w:r>
            <w:proofErr w:type="gramStart"/>
            <w:r w:rsidRPr="008A0BD8">
              <w:rPr>
                <w:lang w:eastAsia="ru-RU"/>
              </w:rPr>
              <w:t xml:space="preserve"> ;</w:t>
            </w:r>
            <w:proofErr w:type="gramEnd"/>
          </w:p>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настройщик пианино и роялей 4 - 8 разрядов ЕТКС</w:t>
            </w:r>
            <w:r>
              <w:rPr>
                <w:lang w:eastAsia="ru-RU"/>
              </w:rPr>
              <w:t xml:space="preserve">,          </w:t>
            </w:r>
            <w:r w:rsidRPr="00901040">
              <w:rPr>
                <w:lang w:eastAsia="ru-RU"/>
              </w:rPr>
              <w:t>администратор, художник.</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901040">
              <w:rPr>
                <w:lang w:eastAsia="ru-RU"/>
              </w:rPr>
              <w:t>9282</w:t>
            </w:r>
          </w:p>
          <w:p w:rsidR="00B356D6" w:rsidRPr="008A0BD8" w:rsidRDefault="00B356D6" w:rsidP="00937ADE">
            <w:pPr>
              <w:widowControl w:val="0"/>
              <w:suppressAutoHyphens w:val="0"/>
              <w:autoSpaceDE w:val="0"/>
              <w:autoSpaceDN w:val="0"/>
              <w:adjustRightInd w:val="0"/>
              <w:jc w:val="center"/>
              <w:rPr>
                <w:lang w:eastAsia="ru-RU"/>
              </w:rPr>
            </w:pPr>
          </w:p>
          <w:p w:rsidR="00B356D6" w:rsidRPr="008A0BD8" w:rsidRDefault="00B356D6" w:rsidP="00937ADE">
            <w:pPr>
              <w:widowControl w:val="0"/>
              <w:suppressAutoHyphens w:val="0"/>
              <w:autoSpaceDE w:val="0"/>
              <w:autoSpaceDN w:val="0"/>
              <w:adjustRightInd w:val="0"/>
              <w:rPr>
                <w:lang w:eastAsia="ru-RU"/>
              </w:rPr>
            </w:pPr>
          </w:p>
        </w:tc>
      </w:tr>
      <w:tr w:rsidR="00B356D6" w:rsidRPr="008A0BD8" w:rsidTr="000C11BE">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Механик по обслуживанию звуковой техники 6 - 7 разрядов </w:t>
            </w:r>
            <w:hyperlink r:id="rId10" w:history="1">
              <w:r w:rsidRPr="008A0BD8">
                <w:rPr>
                  <w:lang w:eastAsia="ru-RU"/>
                </w:rPr>
                <w:t>ЕТКС</w:t>
              </w:r>
            </w:hyperlink>
            <w:r w:rsidRPr="008A0BD8">
              <w:rPr>
                <w:lang w:eastAsia="ru-RU"/>
              </w:rPr>
              <w:t xml:space="preserve">, механик по ремонту и обслуживанию </w:t>
            </w:r>
            <w:proofErr w:type="spellStart"/>
            <w:r w:rsidRPr="008A0BD8">
              <w:rPr>
                <w:lang w:eastAsia="ru-RU"/>
              </w:rPr>
              <w:t>кинотехнологического</w:t>
            </w:r>
            <w:proofErr w:type="spellEnd"/>
            <w:r w:rsidRPr="008A0BD8">
              <w:rPr>
                <w:lang w:eastAsia="ru-RU"/>
              </w:rPr>
              <w:t xml:space="preserve"> оборудования 6 - 7 разрядов ЕТКС; заведующий костюмерной; руководитель кружка, любительского объединения, клуба по интересам; ведущий дискотеки; аккомпаниатор; </w:t>
            </w:r>
            <w:proofErr w:type="spellStart"/>
            <w:r w:rsidRPr="008A0BD8">
              <w:rPr>
                <w:lang w:eastAsia="ru-RU"/>
              </w:rPr>
              <w:t>культорганизатор</w:t>
            </w:r>
            <w:proofErr w:type="spellEnd"/>
            <w:r w:rsidRPr="008A0BD8">
              <w:rPr>
                <w:lang w:eastAsia="ru-RU"/>
              </w:rPr>
              <w:t>; ассистент режиссера, дирижера, балетмейстера, хормейстера; помощник режиссера</w:t>
            </w:r>
          </w:p>
        </w:tc>
        <w:tc>
          <w:tcPr>
            <w:tcW w:w="1842"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9618</w:t>
            </w:r>
          </w:p>
        </w:tc>
      </w:tr>
      <w:tr w:rsidR="00B356D6" w:rsidRPr="008A0BD8" w:rsidTr="000C11BE">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3</w:t>
            </w:r>
          </w:p>
        </w:tc>
        <w:tc>
          <w:tcPr>
            <w:tcW w:w="7088" w:type="dxa"/>
            <w:tcBorders>
              <w:top w:val="single" w:sz="4" w:space="0" w:color="auto"/>
              <w:left w:val="single" w:sz="4" w:space="0" w:color="auto"/>
              <w:bottom w:val="single" w:sz="4" w:space="0" w:color="auto"/>
              <w:right w:val="nil"/>
            </w:tcBorders>
          </w:tcPr>
          <w:p w:rsidR="000C11BE" w:rsidRPr="008A0BD8" w:rsidRDefault="00B356D6" w:rsidP="00937ADE">
            <w:pPr>
              <w:widowControl w:val="0"/>
              <w:suppressAutoHyphens w:val="0"/>
              <w:autoSpaceDE w:val="0"/>
              <w:autoSpaceDN w:val="0"/>
              <w:adjustRightInd w:val="0"/>
              <w:jc w:val="both"/>
              <w:rPr>
                <w:lang w:eastAsia="ru-RU"/>
              </w:rPr>
            </w:pPr>
            <w:r w:rsidRPr="00901040">
              <w:rPr>
                <w:lang w:eastAsia="ru-RU"/>
              </w:rPr>
              <w:t>Методист, художник</w:t>
            </w:r>
          </w:p>
        </w:tc>
        <w:tc>
          <w:tcPr>
            <w:tcW w:w="1842" w:type="dxa"/>
            <w:tcBorders>
              <w:top w:val="single" w:sz="4" w:space="0" w:color="auto"/>
              <w:left w:val="single" w:sz="4" w:space="0" w:color="auto"/>
              <w:bottom w:val="single" w:sz="4" w:space="0" w:color="auto"/>
            </w:tcBorders>
          </w:tcPr>
          <w:p w:rsidR="00B356D6" w:rsidRDefault="00B356D6" w:rsidP="00937ADE">
            <w:pPr>
              <w:widowControl w:val="0"/>
              <w:suppressAutoHyphens w:val="0"/>
              <w:autoSpaceDE w:val="0"/>
              <w:autoSpaceDN w:val="0"/>
              <w:adjustRightInd w:val="0"/>
              <w:jc w:val="center"/>
              <w:rPr>
                <w:lang w:eastAsia="ru-RU"/>
              </w:rPr>
            </w:pPr>
            <w:r>
              <w:rPr>
                <w:lang w:eastAsia="ru-RU"/>
              </w:rPr>
              <w:t>9968</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3. Профессиональная квалификационная группа третьего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lastRenderedPageBreak/>
              <w:t>3.1. Должности работников учреждений культуры, искусства ведущего звена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5 - 7 разряды </w:t>
            </w:r>
            <w:hyperlink r:id="rId11" w:history="1">
              <w:r w:rsidRPr="008A0BD8">
                <w:rPr>
                  <w:lang w:eastAsia="ru-RU"/>
                </w:rPr>
                <w:t>ЕТКС</w:t>
              </w:r>
            </w:hyperlink>
            <w:r w:rsidRPr="008A0BD8">
              <w:rPr>
                <w:lang w:eastAsia="ru-RU"/>
              </w:rPr>
              <w:t>:</w:t>
            </w:r>
            <w:r>
              <w:rPr>
                <w:lang w:eastAsia="ru-RU"/>
              </w:rPr>
              <w:t xml:space="preserve"> </w:t>
            </w:r>
            <w:r w:rsidRPr="008A0BD8">
              <w:rPr>
                <w:lang w:eastAsia="ru-RU"/>
              </w:rPr>
              <w:t>специалист по методике клубной работы; библиограф; библиотекарь; художник, редактор библиотеки, музея</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 xml:space="preserve">8 - 9 разряды </w:t>
            </w:r>
            <w:hyperlink r:id="rId12" w:history="1">
              <w:r w:rsidRPr="008A0BD8">
                <w:rPr>
                  <w:lang w:eastAsia="ru-RU"/>
                </w:rPr>
                <w:t>ЕТКС</w:t>
              </w:r>
            </w:hyperlink>
            <w:r w:rsidRPr="008A0BD8">
              <w:rPr>
                <w:lang w:eastAsia="ru-RU"/>
              </w:rPr>
              <w:t>:</w:t>
            </w:r>
            <w:r>
              <w:rPr>
                <w:lang w:eastAsia="ru-RU"/>
              </w:rPr>
              <w:t xml:space="preserve"> </w:t>
            </w:r>
            <w:r w:rsidRPr="008A0BD8">
              <w:rPr>
                <w:lang w:eastAsia="ru-RU"/>
              </w:rPr>
              <w:t>библиотекарь; библиограф; методист библиотеки, клубного учреждения; помощник режиссера; помощник балетмейстера; помощник хормейстера; музыкальный руководитель, художественный руководитель, младший научный сотрудник, старший хранитель фондов</w:t>
            </w:r>
            <w:proofErr w:type="gramEnd"/>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11714</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 xml:space="preserve">10 - 11 разряды </w:t>
            </w:r>
            <w:hyperlink r:id="rId13" w:history="1">
              <w:r w:rsidRPr="008A0BD8">
                <w:rPr>
                  <w:lang w:eastAsia="ru-RU"/>
                </w:rPr>
                <w:t>ЕТКС</w:t>
              </w:r>
            </w:hyperlink>
            <w:r w:rsidRPr="008A0BD8">
              <w:rPr>
                <w:lang w:eastAsia="ru-RU"/>
              </w:rPr>
              <w:t>: ведущий библиотекарь, ведущий библиограф, главный библиотекарь, главный библиограф, специалист по жанрам творчества (балетмейстер, хормейстер, дирижер, режиссер), помощник режиссера; помощник балетмейстера; помощник хормейстера; художник, звукорежиссер, методист библиотеки, клубного учреждения, научный сотрудник, младший научный сотрудник</w:t>
            </w:r>
            <w:proofErr w:type="gramEnd"/>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12095</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4</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 xml:space="preserve">12 - 13 разряды </w:t>
            </w:r>
            <w:hyperlink r:id="rId14" w:history="1">
              <w:r w:rsidRPr="008A0BD8">
                <w:rPr>
                  <w:lang w:eastAsia="ru-RU"/>
                </w:rPr>
                <w:t>ЕТКС</w:t>
              </w:r>
            </w:hyperlink>
            <w:r w:rsidRPr="008A0BD8">
              <w:rPr>
                <w:lang w:eastAsia="ru-RU"/>
              </w:rPr>
              <w:t>: ведущий методист библиотеки, клубного учреждения, музея, главный библиотекарь, главный библиограф, помощник главного режиссера (главного дирижера, главного балетмейстера, художественного руководителя), специалист по жанрам творчества (балетмейстер, хормейстер, дирижер, режиссер), звукооператор, старший научный сотрудник</w:t>
            </w:r>
            <w:proofErr w:type="gramEnd"/>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12328</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5</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14 - 15 разряд </w:t>
            </w:r>
            <w:hyperlink r:id="rId15" w:history="1">
              <w:r w:rsidRPr="008A0BD8">
                <w:rPr>
                  <w:lang w:eastAsia="ru-RU"/>
                </w:rPr>
                <w:t>ЕТКС</w:t>
              </w:r>
            </w:hyperlink>
            <w:r w:rsidRPr="008A0BD8">
              <w:rPr>
                <w:lang w:eastAsia="ru-RU"/>
              </w:rPr>
              <w:t xml:space="preserve"> главный библиограф, главный библиотекарь, хранитель фондов</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12730</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Pr>
                <w:b/>
                <w:bCs/>
                <w:color w:val="26282F"/>
                <w:lang w:eastAsia="ru-RU"/>
              </w:rPr>
              <w:t>3.2</w:t>
            </w:r>
            <w:r w:rsidRPr="008A0BD8">
              <w:rPr>
                <w:b/>
                <w:bCs/>
                <w:color w:val="26282F"/>
                <w:lang w:eastAsia="ru-RU"/>
              </w:rPr>
              <w:t>. Должности педагогических работников</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307832" w:rsidP="00307832">
            <w:pPr>
              <w:widowControl w:val="0"/>
              <w:suppressAutoHyphens w:val="0"/>
              <w:autoSpaceDE w:val="0"/>
              <w:autoSpaceDN w:val="0"/>
              <w:adjustRightInd w:val="0"/>
              <w:jc w:val="both"/>
              <w:rPr>
                <w:lang w:eastAsia="ru-RU"/>
              </w:rPr>
            </w:pPr>
            <w:r>
              <w:rPr>
                <w:lang w:eastAsia="ru-RU"/>
              </w:rPr>
              <w:t>М</w:t>
            </w:r>
            <w:r w:rsidR="00B356D6" w:rsidRPr="008A0BD8">
              <w:rPr>
                <w:lang w:eastAsia="ru-RU"/>
              </w:rPr>
              <w:t>узыкальный руководитель</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461CB5" w:rsidP="00461CB5">
            <w:pPr>
              <w:widowControl w:val="0"/>
              <w:suppressAutoHyphens w:val="0"/>
              <w:autoSpaceDE w:val="0"/>
              <w:autoSpaceDN w:val="0"/>
              <w:adjustRightInd w:val="0"/>
              <w:jc w:val="both"/>
              <w:rPr>
                <w:lang w:eastAsia="ru-RU"/>
              </w:rPr>
            </w:pPr>
            <w:proofErr w:type="gramStart"/>
            <w:r>
              <w:rPr>
                <w:lang w:eastAsia="ru-RU"/>
              </w:rPr>
              <w:t>Инструктор-методист, м</w:t>
            </w:r>
            <w:r w:rsidR="00B356D6" w:rsidRPr="008A0BD8">
              <w:rPr>
                <w:lang w:eastAsia="ru-RU"/>
              </w:rPr>
              <w:t>узыкальный руководитель, концертмейстер; педагог дополнительного образования; педагог-организатор; социальный педагог; тренер-преподаватель</w:t>
            </w:r>
            <w:proofErr w:type="gramEnd"/>
          </w:p>
        </w:tc>
        <w:tc>
          <w:tcPr>
            <w:tcW w:w="1842"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Воспитатель; старший педагог дополнительного образования</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4</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Преподаватель; старший воспитатель; старший методист; учитель; учитель-дефектолог; учитель-логопед (логопед).</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4. Профессиональная квалификационная группа четвертого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4.1. Должности руководящего состава учреждений культуры, искусства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suppressAutoHyphens w:val="0"/>
              <w:jc w:val="both"/>
              <w:rPr>
                <w:sz w:val="28"/>
                <w:szCs w:val="28"/>
                <w:lang w:eastAsia="ru-RU"/>
              </w:rPr>
            </w:pPr>
          </w:p>
          <w:p w:rsidR="00B356D6" w:rsidRDefault="00B356D6" w:rsidP="00937ADE">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p>
          <w:p w:rsidR="00B356D6" w:rsidRDefault="00B356D6" w:rsidP="00937ADE">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Заведующий отделом (сектором) музея, кроме отнесенных ко второму квалификационному уровню; заведующий отделом (сектором) библиотеки, дома (дворца) культуры, кроме отнесенных ко второму квалификационному уровню; режиссер, дирижер, хормейстер, балетмейстер, звукорежиссер, младший научный сотрудник, научный сотрудник</w:t>
            </w:r>
            <w:proofErr w:type="gramEnd"/>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13457</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заведующий отделом (сектором) научно-методического центра народного творчества и других аналогичных учреждений и организаций; заведующий художественно-оформительской мастерской; директор творческого коллектива, главный хранитель фондов</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13457</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Размеры минимальных окладов по должностям работников, не включенных в профессиональные квалификационные группы (непосредственно подчиненных руководителю учреждения):</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Руководитель (директор, заведующий) филиала</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13897</w:t>
            </w:r>
          </w:p>
        </w:tc>
      </w:tr>
    </w:tbl>
    <w:p w:rsidR="009A1812" w:rsidRDefault="009A1812" w:rsidP="00B356D6">
      <w:pPr>
        <w:widowControl w:val="0"/>
        <w:suppressAutoHyphens w:val="0"/>
        <w:autoSpaceDE w:val="0"/>
        <w:autoSpaceDN w:val="0"/>
        <w:adjustRightInd w:val="0"/>
        <w:ind w:firstLine="3828"/>
        <w:jc w:val="center"/>
        <w:rPr>
          <w:rFonts w:ascii="Times New Roman CYR" w:eastAsiaTheme="minorEastAsia" w:hAnsi="Times New Roman CYR" w:cs="Times New Roman CYR"/>
          <w:sz w:val="28"/>
          <w:szCs w:val="28"/>
          <w:lang w:eastAsia="ru-RU"/>
        </w:rPr>
      </w:pPr>
    </w:p>
    <w:sectPr w:rsidR="009A1812" w:rsidSect="000B5C9A">
      <w:pgSz w:w="11906" w:h="16838"/>
      <w:pgMar w:top="567" w:right="567" w:bottom="567" w:left="1701" w:header="42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22" w:rsidRDefault="00B02F22" w:rsidP="009A1812">
      <w:r>
        <w:separator/>
      </w:r>
    </w:p>
  </w:endnote>
  <w:endnote w:type="continuationSeparator" w:id="0">
    <w:p w:rsidR="00B02F22" w:rsidRDefault="00B02F22" w:rsidP="009A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22" w:rsidRDefault="00B02F22" w:rsidP="009A1812">
      <w:r>
        <w:separator/>
      </w:r>
    </w:p>
  </w:footnote>
  <w:footnote w:type="continuationSeparator" w:id="0">
    <w:p w:rsidR="00B02F22" w:rsidRDefault="00B02F22" w:rsidP="009A1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2"/>
    <w:rsid w:val="00086E2A"/>
    <w:rsid w:val="000B5C9A"/>
    <w:rsid w:val="000C11BE"/>
    <w:rsid w:val="000D23D5"/>
    <w:rsid w:val="000F35D5"/>
    <w:rsid w:val="00107A93"/>
    <w:rsid w:val="00112007"/>
    <w:rsid w:val="00112D30"/>
    <w:rsid w:val="001250ED"/>
    <w:rsid w:val="00157584"/>
    <w:rsid w:val="001604FB"/>
    <w:rsid w:val="001A6D85"/>
    <w:rsid w:val="001B0AD3"/>
    <w:rsid w:val="001C33DA"/>
    <w:rsid w:val="00257A29"/>
    <w:rsid w:val="002C6D85"/>
    <w:rsid w:val="00307832"/>
    <w:rsid w:val="003E39A0"/>
    <w:rsid w:val="003F7601"/>
    <w:rsid w:val="00413B84"/>
    <w:rsid w:val="00442098"/>
    <w:rsid w:val="00450C96"/>
    <w:rsid w:val="00461CB5"/>
    <w:rsid w:val="004A6819"/>
    <w:rsid w:val="00507253"/>
    <w:rsid w:val="005440A0"/>
    <w:rsid w:val="005443B4"/>
    <w:rsid w:val="00572E23"/>
    <w:rsid w:val="005B3284"/>
    <w:rsid w:val="005F25B5"/>
    <w:rsid w:val="00632E7A"/>
    <w:rsid w:val="00657E93"/>
    <w:rsid w:val="0066679E"/>
    <w:rsid w:val="006B4D6E"/>
    <w:rsid w:val="006E308C"/>
    <w:rsid w:val="007711FA"/>
    <w:rsid w:val="007822DF"/>
    <w:rsid w:val="007A06BB"/>
    <w:rsid w:val="007C4180"/>
    <w:rsid w:val="007E488C"/>
    <w:rsid w:val="0080422F"/>
    <w:rsid w:val="008366FB"/>
    <w:rsid w:val="00874438"/>
    <w:rsid w:val="008A0BD8"/>
    <w:rsid w:val="008D137D"/>
    <w:rsid w:val="008E3A44"/>
    <w:rsid w:val="00901040"/>
    <w:rsid w:val="0090277E"/>
    <w:rsid w:val="00910EA9"/>
    <w:rsid w:val="00915029"/>
    <w:rsid w:val="00947B69"/>
    <w:rsid w:val="00947C72"/>
    <w:rsid w:val="0095784B"/>
    <w:rsid w:val="009A1812"/>
    <w:rsid w:val="009B4C87"/>
    <w:rsid w:val="009F0D10"/>
    <w:rsid w:val="00A201B9"/>
    <w:rsid w:val="00A304F4"/>
    <w:rsid w:val="00A47707"/>
    <w:rsid w:val="00A86FA1"/>
    <w:rsid w:val="00AA4397"/>
    <w:rsid w:val="00AA4FFB"/>
    <w:rsid w:val="00AF38D6"/>
    <w:rsid w:val="00B02F22"/>
    <w:rsid w:val="00B10FE4"/>
    <w:rsid w:val="00B16903"/>
    <w:rsid w:val="00B26CD2"/>
    <w:rsid w:val="00B356D6"/>
    <w:rsid w:val="00B60A7B"/>
    <w:rsid w:val="00BD4571"/>
    <w:rsid w:val="00C132DA"/>
    <w:rsid w:val="00C274BB"/>
    <w:rsid w:val="00C31CFF"/>
    <w:rsid w:val="00C96A7C"/>
    <w:rsid w:val="00D1159B"/>
    <w:rsid w:val="00D46651"/>
    <w:rsid w:val="00D64CE3"/>
    <w:rsid w:val="00DB3D43"/>
    <w:rsid w:val="00DD6E2F"/>
    <w:rsid w:val="00DE3CA0"/>
    <w:rsid w:val="00E10E35"/>
    <w:rsid w:val="00E4791F"/>
    <w:rsid w:val="00E61300"/>
    <w:rsid w:val="00EC2609"/>
    <w:rsid w:val="00F1497E"/>
    <w:rsid w:val="00F449B0"/>
    <w:rsid w:val="00F52A41"/>
    <w:rsid w:val="00F541A0"/>
    <w:rsid w:val="00F9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A1812"/>
    <w:rPr>
      <w:rFonts w:ascii="Times New Roman" w:eastAsia="Times New Roman" w:hAnsi="Times New Roman" w:cs="Times New Roman"/>
      <w:spacing w:val="2"/>
      <w:shd w:val="clear" w:color="auto" w:fill="FFFFFF"/>
    </w:rPr>
  </w:style>
  <w:style w:type="paragraph" w:customStyle="1" w:styleId="2">
    <w:name w:val="Основной текст2"/>
    <w:basedOn w:val="a"/>
    <w:link w:val="a3"/>
    <w:rsid w:val="009A1812"/>
    <w:pPr>
      <w:widowControl w:val="0"/>
      <w:shd w:val="clear" w:color="auto" w:fill="FFFFFF"/>
      <w:suppressAutoHyphens w:val="0"/>
      <w:spacing w:after="360" w:line="0" w:lineRule="atLeast"/>
      <w:jc w:val="center"/>
    </w:pPr>
    <w:rPr>
      <w:spacing w:val="2"/>
      <w:sz w:val="22"/>
      <w:szCs w:val="22"/>
      <w:lang w:eastAsia="en-US"/>
    </w:rPr>
  </w:style>
  <w:style w:type="paragraph" w:styleId="a4">
    <w:name w:val="Balloon Text"/>
    <w:basedOn w:val="a"/>
    <w:link w:val="a5"/>
    <w:uiPriority w:val="99"/>
    <w:semiHidden/>
    <w:unhideWhenUsed/>
    <w:rsid w:val="009A1812"/>
    <w:rPr>
      <w:rFonts w:ascii="Tahoma" w:hAnsi="Tahoma" w:cs="Tahoma"/>
      <w:sz w:val="16"/>
      <w:szCs w:val="16"/>
    </w:rPr>
  </w:style>
  <w:style w:type="character" w:customStyle="1" w:styleId="a5">
    <w:name w:val="Текст выноски Знак"/>
    <w:basedOn w:val="a0"/>
    <w:link w:val="a4"/>
    <w:uiPriority w:val="99"/>
    <w:semiHidden/>
    <w:rsid w:val="009A1812"/>
    <w:rPr>
      <w:rFonts w:ascii="Tahoma" w:eastAsia="Times New Roman" w:hAnsi="Tahoma" w:cs="Tahoma"/>
      <w:sz w:val="16"/>
      <w:szCs w:val="16"/>
      <w:lang w:eastAsia="zh-CN"/>
    </w:rPr>
  </w:style>
  <w:style w:type="paragraph" w:styleId="a6">
    <w:name w:val="header"/>
    <w:basedOn w:val="a"/>
    <w:link w:val="a7"/>
    <w:uiPriority w:val="99"/>
    <w:unhideWhenUsed/>
    <w:rsid w:val="009A1812"/>
    <w:pPr>
      <w:tabs>
        <w:tab w:val="center" w:pos="4677"/>
        <w:tab w:val="right" w:pos="9355"/>
      </w:tabs>
    </w:pPr>
  </w:style>
  <w:style w:type="character" w:customStyle="1" w:styleId="a7">
    <w:name w:val="Верхний колонтитул Знак"/>
    <w:basedOn w:val="a0"/>
    <w:link w:val="a6"/>
    <w:uiPriority w:val="99"/>
    <w:rsid w:val="009A181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A1812"/>
    <w:pPr>
      <w:tabs>
        <w:tab w:val="center" w:pos="4677"/>
        <w:tab w:val="right" w:pos="9355"/>
      </w:tabs>
    </w:pPr>
  </w:style>
  <w:style w:type="character" w:customStyle="1" w:styleId="a9">
    <w:name w:val="Нижний колонтитул Знак"/>
    <w:basedOn w:val="a0"/>
    <w:link w:val="a8"/>
    <w:uiPriority w:val="99"/>
    <w:rsid w:val="009A181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A1812"/>
    <w:rPr>
      <w:rFonts w:ascii="Times New Roman" w:eastAsia="Times New Roman" w:hAnsi="Times New Roman" w:cs="Times New Roman"/>
      <w:spacing w:val="2"/>
      <w:shd w:val="clear" w:color="auto" w:fill="FFFFFF"/>
    </w:rPr>
  </w:style>
  <w:style w:type="paragraph" w:customStyle="1" w:styleId="2">
    <w:name w:val="Основной текст2"/>
    <w:basedOn w:val="a"/>
    <w:link w:val="a3"/>
    <w:rsid w:val="009A1812"/>
    <w:pPr>
      <w:widowControl w:val="0"/>
      <w:shd w:val="clear" w:color="auto" w:fill="FFFFFF"/>
      <w:suppressAutoHyphens w:val="0"/>
      <w:spacing w:after="360" w:line="0" w:lineRule="atLeast"/>
      <w:jc w:val="center"/>
    </w:pPr>
    <w:rPr>
      <w:spacing w:val="2"/>
      <w:sz w:val="22"/>
      <w:szCs w:val="22"/>
      <w:lang w:eastAsia="en-US"/>
    </w:rPr>
  </w:style>
  <w:style w:type="paragraph" w:styleId="a4">
    <w:name w:val="Balloon Text"/>
    <w:basedOn w:val="a"/>
    <w:link w:val="a5"/>
    <w:uiPriority w:val="99"/>
    <w:semiHidden/>
    <w:unhideWhenUsed/>
    <w:rsid w:val="009A1812"/>
    <w:rPr>
      <w:rFonts w:ascii="Tahoma" w:hAnsi="Tahoma" w:cs="Tahoma"/>
      <w:sz w:val="16"/>
      <w:szCs w:val="16"/>
    </w:rPr>
  </w:style>
  <w:style w:type="character" w:customStyle="1" w:styleId="a5">
    <w:name w:val="Текст выноски Знак"/>
    <w:basedOn w:val="a0"/>
    <w:link w:val="a4"/>
    <w:uiPriority w:val="99"/>
    <w:semiHidden/>
    <w:rsid w:val="009A1812"/>
    <w:rPr>
      <w:rFonts w:ascii="Tahoma" w:eastAsia="Times New Roman" w:hAnsi="Tahoma" w:cs="Tahoma"/>
      <w:sz w:val="16"/>
      <w:szCs w:val="16"/>
      <w:lang w:eastAsia="zh-CN"/>
    </w:rPr>
  </w:style>
  <w:style w:type="paragraph" w:styleId="a6">
    <w:name w:val="header"/>
    <w:basedOn w:val="a"/>
    <w:link w:val="a7"/>
    <w:uiPriority w:val="99"/>
    <w:unhideWhenUsed/>
    <w:rsid w:val="009A1812"/>
    <w:pPr>
      <w:tabs>
        <w:tab w:val="center" w:pos="4677"/>
        <w:tab w:val="right" w:pos="9355"/>
      </w:tabs>
    </w:pPr>
  </w:style>
  <w:style w:type="character" w:customStyle="1" w:styleId="a7">
    <w:name w:val="Верхний колонтитул Знак"/>
    <w:basedOn w:val="a0"/>
    <w:link w:val="a6"/>
    <w:uiPriority w:val="99"/>
    <w:rsid w:val="009A181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A1812"/>
    <w:pPr>
      <w:tabs>
        <w:tab w:val="center" w:pos="4677"/>
        <w:tab w:val="right" w:pos="9355"/>
      </w:tabs>
    </w:pPr>
  </w:style>
  <w:style w:type="character" w:customStyle="1" w:styleId="a9">
    <w:name w:val="Нижний колонтитул Знак"/>
    <w:basedOn w:val="a0"/>
    <w:link w:val="a8"/>
    <w:uiPriority w:val="99"/>
    <w:rsid w:val="009A181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0818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10818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8186/0" TargetMode="External"/><Relationship Id="rId5" Type="http://schemas.openxmlformats.org/officeDocument/2006/relationships/webSettings" Target="webSettings.xml"/><Relationship Id="rId15" Type="http://schemas.openxmlformats.org/officeDocument/2006/relationships/hyperlink" Target="http://internet.garant.ru/document/redirect/108186/0" TargetMode="External"/><Relationship Id="rId10" Type="http://schemas.openxmlformats.org/officeDocument/2006/relationships/hyperlink" Target="http://internet.garant.ru/document/redirect/108186/0" TargetMode="External"/><Relationship Id="rId4" Type="http://schemas.openxmlformats.org/officeDocument/2006/relationships/settings" Target="settings.xml"/><Relationship Id="rId9" Type="http://schemas.openxmlformats.org/officeDocument/2006/relationships/hyperlink" Target="http://internet.garant.ru/document/redirect/108186/0" TargetMode="External"/><Relationship Id="rId14" Type="http://schemas.openxmlformats.org/officeDocument/2006/relationships/hyperlink" Target="http://internet.garant.ru/document/redirect/10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82DB-A38F-459C-B3EE-6EEDD0DD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37</cp:revision>
  <cp:lastPrinted>2024-06-24T07:17:00Z</cp:lastPrinted>
  <dcterms:created xsi:type="dcterms:W3CDTF">2024-05-03T12:20:00Z</dcterms:created>
  <dcterms:modified xsi:type="dcterms:W3CDTF">2025-05-14T07:53:00Z</dcterms:modified>
</cp:coreProperties>
</file>