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71B" w:rsidRPr="005B468B" w:rsidRDefault="00D5171B" w:rsidP="00F14F91">
      <w:pPr>
        <w:widowControl w:val="0"/>
        <w:numPr>
          <w:ilvl w:val="5"/>
          <w:numId w:val="0"/>
        </w:numPr>
        <w:suppressAutoHyphens/>
        <w:spacing w:before="240" w:after="60" w:line="240" w:lineRule="auto"/>
        <w:contextualSpacing/>
        <w:textAlignment w:val="baseline"/>
        <w:outlineLvl w:val="5"/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                          </w:t>
      </w:r>
      <w:r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</w:t>
      </w:r>
      <w:r w:rsidRPr="005B468B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</w:t>
      </w:r>
      <w:r w:rsidR="00F14F91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                              </w:t>
      </w:r>
      <w:bookmarkStart w:id="0" w:name="_GoBack"/>
      <w:bookmarkEnd w:id="0"/>
      <w:r w:rsidRPr="005B468B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>ПРИЛОЖЕНИЕ</w:t>
      </w:r>
    </w:p>
    <w:p w:rsidR="00D5171B" w:rsidRPr="00F14F91" w:rsidRDefault="00D5171B" w:rsidP="00F14F91">
      <w:pPr>
        <w:widowControl w:val="0"/>
        <w:suppressAutoHyphens/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к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="006D7E5A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постановлению </w:t>
      </w:r>
      <w:r w:rsidR="008A17CE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>администрации</w:t>
      </w:r>
      <w:r w:rsidR="00F06C4C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округа</w:t>
      </w:r>
    </w:p>
    <w:p w:rsidR="00F06C4C" w:rsidRDefault="00D5171B" w:rsidP="00F06C4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                            </w:t>
      </w:r>
      <w:r w:rsidR="00F06C4C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                          </w:t>
      </w:r>
    </w:p>
    <w:p w:rsidR="00383558" w:rsidRPr="00F06C4C" w:rsidRDefault="00383558" w:rsidP="00F06C4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Cs/>
          <w:kern w:val="2"/>
          <w:sz w:val="28"/>
          <w:szCs w:val="28"/>
          <w:lang w:eastAsia="ja-JP" w:bidi="fa-IR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ja-JP" w:bidi="fa-IR"/>
        </w:rPr>
        <w:t xml:space="preserve">№ </w:t>
      </w:r>
      <w:r>
        <w:rPr>
          <w:rFonts w:ascii="Times New Roman" w:eastAsia="Andale Sans UI" w:hAnsi="Times New Roman" w:cs="Tahoma"/>
          <w:bCs/>
          <w:kern w:val="2"/>
          <w:sz w:val="28"/>
          <w:szCs w:val="28"/>
          <w:lang w:eastAsia="ja-JP" w:bidi="fa-IR"/>
        </w:rPr>
        <w:t>2</w:t>
      </w:r>
    </w:p>
    <w:p w:rsidR="00383558" w:rsidRDefault="00383558" w:rsidP="00383558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к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муниципальной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программе</w:t>
      </w:r>
    </w:p>
    <w:p w:rsidR="00383558" w:rsidRDefault="00383558" w:rsidP="00383558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Первомайского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муниципального округа</w:t>
      </w:r>
    </w:p>
    <w:p w:rsidR="00383558" w:rsidRDefault="00383558" w:rsidP="00383558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 xml:space="preserve">                                                                                             «Развитие физической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культуры,</w:t>
      </w:r>
    </w:p>
    <w:p w:rsidR="00383558" w:rsidRPr="00383558" w:rsidRDefault="00383558" w:rsidP="00383558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спорта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2"/>
          <w:sz w:val="28"/>
          <w:szCs w:val="28"/>
          <w:lang w:eastAsia="ja-JP" w:bidi="fa-IR"/>
        </w:rPr>
        <w:t>туризма»</w:t>
      </w:r>
    </w:p>
    <w:p w:rsidR="004B13E5" w:rsidRDefault="004B13E5" w:rsidP="004B13E5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</w:p>
    <w:p w:rsidR="00415E80" w:rsidRDefault="00AD1086" w:rsidP="00415E80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</w:pPr>
      <w:proofErr w:type="gramStart"/>
      <w:r w:rsidRPr="00AD1086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Мероприятия Подпрограммы «Развитие физической культуры и спорта в Пер</w:t>
      </w:r>
      <w:r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вомайском муниципальном округе»</w:t>
      </w:r>
      <w:proofErr w:type="gramEnd"/>
    </w:p>
    <w:p w:rsidR="00E3233B" w:rsidRPr="00415E80" w:rsidRDefault="00E3233B" w:rsidP="00415E80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spacing w:val="-12"/>
          <w:kern w:val="3"/>
          <w:sz w:val="16"/>
          <w:szCs w:val="16"/>
          <w:lang w:eastAsia="ja-JP" w:bidi="fa-IR"/>
        </w:rPr>
      </w:pPr>
    </w:p>
    <w:tbl>
      <w:tblPr>
        <w:tblW w:w="1509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2072"/>
        <w:gridCol w:w="1665"/>
        <w:gridCol w:w="882"/>
        <w:gridCol w:w="784"/>
        <w:gridCol w:w="66"/>
        <w:gridCol w:w="18"/>
        <w:gridCol w:w="707"/>
        <w:gridCol w:w="42"/>
        <w:gridCol w:w="718"/>
        <w:gridCol w:w="751"/>
        <w:gridCol w:w="751"/>
        <w:gridCol w:w="982"/>
        <w:gridCol w:w="727"/>
        <w:gridCol w:w="1555"/>
        <w:gridCol w:w="2981"/>
        <w:gridCol w:w="50"/>
      </w:tblGrid>
      <w:tr w:rsidR="00796777" w:rsidRPr="004B13E5" w:rsidTr="001D73D5">
        <w:trPr>
          <w:gridAfter w:val="1"/>
          <w:wAfter w:w="50" w:type="dxa"/>
          <w:trHeight w:val="240"/>
        </w:trPr>
        <w:tc>
          <w:tcPr>
            <w:tcW w:w="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N</w:t>
            </w: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br/>
            </w:r>
            <w:proofErr w:type="gramStart"/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</w:t>
            </w:r>
            <w:proofErr w:type="gramEnd"/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Программные мероприятия</w:t>
            </w:r>
          </w:p>
        </w:tc>
        <w:tc>
          <w:tcPr>
            <w:tcW w:w="1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798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Финансовые затраты на реализацию (тыс. рублей)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D517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Заказчики Программы ответственные за выполнение</w:t>
            </w:r>
          </w:p>
        </w:tc>
      </w:tr>
      <w:tr w:rsidR="00796777" w:rsidRPr="004B13E5" w:rsidTr="001D73D5">
        <w:trPr>
          <w:gridAfter w:val="1"/>
          <w:wAfter w:w="50" w:type="dxa"/>
          <w:trHeight w:val="240"/>
        </w:trPr>
        <w:tc>
          <w:tcPr>
            <w:tcW w:w="3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710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 том числе по годам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D5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Ежегодные традиционные спортивно-массовые мероприятия, проходящие в Первомайском </w:t>
            </w:r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муниципальном округе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280</w:t>
            </w:r>
            <w:r w:rsidR="0056573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D5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, </w:t>
            </w:r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отдел спорта</w:t>
            </w: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Участие спортивных команд (спортсменов) 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в официальных </w:t>
            </w:r>
            <w:proofErr w:type="spellStart"/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межмуниципальных</w:t>
            </w: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областных</w:t>
            </w:r>
            <w:proofErr w:type="spellEnd"/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физкультурных мероприятиях и спортивных </w:t>
            </w: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мероприятиях среди различных групп населения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294</w:t>
            </w:r>
            <w:r w:rsidR="0056573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171B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</w:p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3.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Приобретение спортивного инвентаря для сборных команд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315</w:t>
            </w:r>
            <w:r w:rsidR="0056573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171B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</w:p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</w:tr>
      <w:tr w:rsidR="00796777" w:rsidRPr="004B13E5" w:rsidTr="001D73D5"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Приобретение кубков, медалей, грамот и дипломов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294</w:t>
            </w:r>
            <w:r w:rsidR="0056573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6D7E5A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93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777" w:rsidRPr="004B13E5" w:rsidTr="001D73D5"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Участие сборной мужской команды 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  <w:r w:rsidR="001D73D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«Первомайский»</w:t>
            </w: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в Чемпионате Тамбовской области по хоккею и уплата заявочного взноса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777</w:t>
            </w:r>
            <w:r w:rsidR="0056573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6D7E5A" w:rsidP="001D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60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A5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Участие сборной мужской команды 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"Первомайский" в Первенстве Тамбовской области по футболу и уплата заявочного взноса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791</w:t>
            </w:r>
            <w:r w:rsidR="00A5242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A5242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A5242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7.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Проведение и участие в физкультурных и комплексных мероприятий среди лиц с ограниченными возможностями здоровья и инвалидов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49,0</w:t>
            </w:r>
          </w:p>
        </w:tc>
        <w:tc>
          <w:tcPr>
            <w:tcW w:w="8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2023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Администрация Первомайского муниципального округа, отдел спорта</w:t>
            </w:r>
          </w:p>
        </w:tc>
      </w:tr>
      <w:tr w:rsidR="00796777" w:rsidRPr="004B13E5" w:rsidTr="001D73D5">
        <w:trPr>
          <w:gridAfter w:val="1"/>
          <w:wAfter w:w="50" w:type="dxa"/>
          <w:trHeight w:val="1955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Бюджетные инвестиции на оказание услуг по разработке проектно-сметной документации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8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  <w:r w:rsidR="001D73D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Всего: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2800</w:t>
            </w:r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8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4B13E5" w:rsidRPr="004B13E5" w:rsidRDefault="00796777" w:rsidP="001D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  <w:r w:rsidR="001D73D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A5242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6777" w:rsidRPr="004B13E5" w:rsidRDefault="00796777" w:rsidP="0079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</w:tr>
    </w:tbl>
    <w:p w:rsidR="00415E80" w:rsidRPr="00BB5976" w:rsidRDefault="00415E80">
      <w:pPr>
        <w:rPr>
          <w:sz w:val="16"/>
          <w:szCs w:val="16"/>
        </w:rPr>
      </w:pPr>
    </w:p>
    <w:p w:rsidR="00E119D8" w:rsidRDefault="00E119D8" w:rsidP="00BB597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</w:pPr>
      <w:proofErr w:type="gramStart"/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М</w:t>
      </w:r>
      <w:proofErr w:type="spellStart"/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val="de-DE" w:eastAsia="ja-JP" w:bidi="fa-IR"/>
        </w:rPr>
        <w:t>ероприятия</w:t>
      </w:r>
      <w:proofErr w:type="spellEnd"/>
      <w:r w:rsidRPr="002B2F77">
        <w:rPr>
          <w:rFonts w:ascii="Times New Roman" w:eastAsia="Times New Roman" w:hAnsi="Times New Roman" w:cs="Times New Roman"/>
          <w:b/>
          <w:bCs/>
          <w:spacing w:val="-12"/>
          <w:kern w:val="3"/>
          <w:sz w:val="28"/>
          <w:szCs w:val="28"/>
          <w:lang w:val="de-DE"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Под</w:t>
      </w:r>
      <w:proofErr w:type="spellStart"/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2B2F77">
        <w:rPr>
          <w:rFonts w:ascii="Times New Roman" w:eastAsia="Times New Roman" w:hAnsi="Times New Roman" w:cs="Times New Roman"/>
          <w:b/>
          <w:bCs/>
          <w:spacing w:val="-12"/>
          <w:kern w:val="3"/>
          <w:sz w:val="28"/>
          <w:szCs w:val="28"/>
          <w:lang w:val="de-DE"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val="de-DE" w:eastAsia="ja-JP" w:bidi="fa-IR"/>
        </w:rPr>
        <w:t>«</w:t>
      </w:r>
      <w:proofErr w:type="spellStart"/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val="de-DE" w:eastAsia="ja-JP" w:bidi="fa-IR"/>
        </w:rPr>
        <w:t>Развитие</w:t>
      </w:r>
      <w:proofErr w:type="spellEnd"/>
      <w:r w:rsidRPr="002B2F77">
        <w:rPr>
          <w:rFonts w:ascii="Times New Roman" w:eastAsia="Times New Roman" w:hAnsi="Times New Roman" w:cs="Times New Roman"/>
          <w:b/>
          <w:bCs/>
          <w:spacing w:val="-12"/>
          <w:kern w:val="3"/>
          <w:sz w:val="28"/>
          <w:szCs w:val="28"/>
          <w:lang w:val="de-DE" w:eastAsia="ja-JP" w:bidi="fa-IR"/>
        </w:rPr>
        <w:t xml:space="preserve">  </w:t>
      </w:r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туризма</w:t>
      </w:r>
      <w:r w:rsidRPr="002B2F77">
        <w:rPr>
          <w:rFonts w:ascii="Times New Roman" w:eastAsia="Times New Roman" w:hAnsi="Times New Roman" w:cs="Times New Roman"/>
          <w:b/>
          <w:bCs/>
          <w:spacing w:val="-12"/>
          <w:kern w:val="3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в</w:t>
      </w:r>
      <w:r w:rsidRPr="002B2F77">
        <w:rPr>
          <w:rFonts w:ascii="Times New Roman" w:eastAsia="Times New Roman" w:hAnsi="Times New Roman" w:cs="Times New Roman"/>
          <w:b/>
          <w:bCs/>
          <w:spacing w:val="-12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Первомайском муниципальном округе»</w:t>
      </w:r>
      <w:proofErr w:type="gramEnd"/>
    </w:p>
    <w:p w:rsidR="00BB5976" w:rsidRPr="00BB5976" w:rsidRDefault="00BB5976" w:rsidP="00BB597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spacing w:val="-12"/>
          <w:kern w:val="3"/>
          <w:sz w:val="16"/>
          <w:szCs w:val="16"/>
          <w:lang w:eastAsia="ja-JP" w:bidi="fa-IR"/>
        </w:rPr>
      </w:pPr>
    </w:p>
    <w:tbl>
      <w:tblPr>
        <w:tblW w:w="1537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1743"/>
        <w:gridCol w:w="1312"/>
        <w:gridCol w:w="1513"/>
        <w:gridCol w:w="708"/>
        <w:gridCol w:w="709"/>
        <w:gridCol w:w="709"/>
        <w:gridCol w:w="709"/>
        <w:gridCol w:w="850"/>
        <w:gridCol w:w="851"/>
        <w:gridCol w:w="708"/>
        <w:gridCol w:w="999"/>
        <w:gridCol w:w="11"/>
        <w:gridCol w:w="1825"/>
        <w:gridCol w:w="2127"/>
        <w:gridCol w:w="50"/>
        <w:gridCol w:w="141"/>
      </w:tblGrid>
      <w:tr w:rsidR="00E119D8" w:rsidRPr="003E5023" w:rsidTr="00E370AE">
        <w:trPr>
          <w:gridAfter w:val="2"/>
          <w:wAfter w:w="191" w:type="dxa"/>
          <w:trHeight w:val="240"/>
        </w:trPr>
        <w:tc>
          <w:tcPr>
            <w:tcW w:w="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proofErr w:type="gramStart"/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</w:t>
            </w:r>
            <w:proofErr w:type="gramEnd"/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13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Финансовые затраты на реализацию (тыс. рублей)</w:t>
            </w:r>
          </w:p>
        </w:tc>
        <w:tc>
          <w:tcPr>
            <w:tcW w:w="62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18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Показатели эффективности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Заказчики Программы - ответственные за выполнение</w:t>
            </w:r>
          </w:p>
        </w:tc>
      </w:tr>
      <w:tr w:rsidR="00E119D8" w:rsidRPr="003E5023" w:rsidTr="00E370AE">
        <w:trPr>
          <w:gridAfter w:val="2"/>
          <w:wAfter w:w="191" w:type="dxa"/>
        </w:trPr>
        <w:tc>
          <w:tcPr>
            <w:tcW w:w="40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8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Обновление, укрепление и модернизация материально-технической базы общеобразовательных учреждений для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занятий туризмом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191" w:type="dxa"/>
            <w:gridSpan w:val="2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Продвижение туристической продуктов в электронных и печатных средствах массовой информации: в сети Интернет, изготовление рекламы, освещающие вопросы развития туризма, покупка туристического инвентаря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1D73D5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6480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,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отдел культуры, молодежной политики и архивного дела</w:t>
            </w:r>
          </w:p>
        </w:tc>
        <w:tc>
          <w:tcPr>
            <w:tcW w:w="191" w:type="dxa"/>
            <w:gridSpan w:val="2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Участие в Российских и региональных туристических выставках, форумах, туристических слетах, семинарах, соревнованиях студентов и школьников. Участие в деятельности федеральных и областных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туристических ассоциаций, советах, объединениях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1D73D5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6480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,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и отдел сельского хозяйства и продовольствия </w:t>
            </w:r>
          </w:p>
        </w:tc>
        <w:tc>
          <w:tcPr>
            <w:tcW w:w="191" w:type="dxa"/>
            <w:gridSpan w:val="2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Повышение квалификации и дополнительного образования в сфере туризма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6480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,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отдел культуры, молодежной политики и архивного дела</w:t>
            </w:r>
          </w:p>
        </w:tc>
        <w:tc>
          <w:tcPr>
            <w:tcW w:w="191" w:type="dxa"/>
            <w:gridSpan w:val="2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Организация экскурсий для учащихся и их родителей по территории 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муниципального округа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6480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,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отдел культуры, молодежной политики и архивного дела</w:t>
            </w:r>
          </w:p>
        </w:tc>
        <w:tc>
          <w:tcPr>
            <w:tcW w:w="191" w:type="dxa"/>
            <w:gridSpan w:val="2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rPr>
          <w:gridAfter w:val="1"/>
          <w:wAfter w:w="141" w:type="dxa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  <w:r w:rsidR="001D73D5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1D73D5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  <w:r w:rsidR="00E119D8"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3E5" w:rsidRDefault="004B13E5"/>
    <w:sectPr w:rsidR="004B13E5" w:rsidSect="00F14F91">
      <w:pgSz w:w="16838" w:h="11906" w:orient="landscape"/>
      <w:pgMar w:top="102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3E5"/>
    <w:rsid w:val="001C47E9"/>
    <w:rsid w:val="001D73D5"/>
    <w:rsid w:val="00383558"/>
    <w:rsid w:val="003A3FF0"/>
    <w:rsid w:val="003E2E8B"/>
    <w:rsid w:val="00415E80"/>
    <w:rsid w:val="004B13E5"/>
    <w:rsid w:val="00565735"/>
    <w:rsid w:val="006D7E5A"/>
    <w:rsid w:val="00796777"/>
    <w:rsid w:val="008A17CE"/>
    <w:rsid w:val="00A50B59"/>
    <w:rsid w:val="00A52428"/>
    <w:rsid w:val="00AD1086"/>
    <w:rsid w:val="00BB5976"/>
    <w:rsid w:val="00C756BC"/>
    <w:rsid w:val="00C84E32"/>
    <w:rsid w:val="00CE1B31"/>
    <w:rsid w:val="00D5171B"/>
    <w:rsid w:val="00E119D8"/>
    <w:rsid w:val="00E3233B"/>
    <w:rsid w:val="00F06C4C"/>
    <w:rsid w:val="00F1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B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B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1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Diakov</cp:lastModifiedBy>
  <cp:revision>26</cp:revision>
  <cp:lastPrinted>2024-03-06T13:40:00Z</cp:lastPrinted>
  <dcterms:created xsi:type="dcterms:W3CDTF">2024-01-25T12:49:00Z</dcterms:created>
  <dcterms:modified xsi:type="dcterms:W3CDTF">2024-03-06T13:48:00Z</dcterms:modified>
</cp:coreProperties>
</file>