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1C" w:rsidRPr="00B64CA1" w:rsidRDefault="006446B2" w:rsidP="00B64CA1">
      <w:pPr>
        <w:suppressAutoHyphens w:val="0"/>
        <w:ind w:firstLine="567"/>
        <w:jc w:val="both"/>
        <w:rPr>
          <w:sz w:val="28"/>
          <w:szCs w:val="28"/>
        </w:rPr>
      </w:pPr>
      <w:r w:rsidRPr="00B64CA1">
        <w:rPr>
          <w:sz w:val="28"/>
          <w:szCs w:val="28"/>
          <w:lang w:eastAsia="ru-RU"/>
        </w:rPr>
        <w:t xml:space="preserve">Администрация Первомайского муниципального округа </w:t>
      </w:r>
      <w:r w:rsidR="00146215" w:rsidRPr="00B64CA1">
        <w:rPr>
          <w:sz w:val="28"/>
          <w:szCs w:val="28"/>
        </w:rPr>
        <w:t>о</w:t>
      </w:r>
      <w:r w:rsidR="004D3776" w:rsidRPr="00B64CA1">
        <w:rPr>
          <w:sz w:val="28"/>
          <w:szCs w:val="28"/>
        </w:rPr>
        <w:t xml:space="preserve">бъявляет </w:t>
      </w:r>
      <w:r w:rsidRPr="00B64CA1">
        <w:rPr>
          <w:sz w:val="28"/>
          <w:szCs w:val="28"/>
        </w:rPr>
        <w:t xml:space="preserve">о проведении конкурсного </w:t>
      </w:r>
      <w:r w:rsidR="004D3776" w:rsidRPr="00B64CA1">
        <w:rPr>
          <w:sz w:val="28"/>
          <w:szCs w:val="28"/>
        </w:rPr>
        <w:t>Отбор</w:t>
      </w:r>
      <w:r w:rsidRPr="00B64CA1">
        <w:rPr>
          <w:sz w:val="28"/>
          <w:szCs w:val="28"/>
        </w:rPr>
        <w:t>а</w:t>
      </w:r>
      <w:r w:rsidR="00146215" w:rsidRPr="00B64CA1">
        <w:rPr>
          <w:sz w:val="28"/>
          <w:szCs w:val="28"/>
        </w:rPr>
        <w:t xml:space="preserve"> на</w:t>
      </w:r>
      <w:r w:rsidR="004D3776" w:rsidRPr="00B64CA1">
        <w:rPr>
          <w:sz w:val="28"/>
          <w:szCs w:val="28"/>
        </w:rPr>
        <w:t xml:space="preserve"> предоставлени</w:t>
      </w:r>
      <w:r w:rsidR="00146215" w:rsidRPr="00B64CA1">
        <w:rPr>
          <w:sz w:val="28"/>
          <w:szCs w:val="28"/>
        </w:rPr>
        <w:t>е</w:t>
      </w:r>
      <w:r w:rsidR="004D3776" w:rsidRPr="00B64CA1">
        <w:rPr>
          <w:sz w:val="28"/>
          <w:szCs w:val="28"/>
        </w:rPr>
        <w:t xml:space="preserve"> грантов в форме субсидий некоммерческим организациям (за исключением государственных (муниципальных) учреждений) в целях финансового обеспечения затрат, связанных с реализацией социально значимых проектов</w:t>
      </w:r>
      <w:r w:rsidRPr="00B64CA1">
        <w:rPr>
          <w:sz w:val="28"/>
          <w:szCs w:val="28"/>
        </w:rPr>
        <w:t>.</w:t>
      </w:r>
    </w:p>
    <w:p w:rsidR="00B64CA1" w:rsidRPr="00B64CA1" w:rsidRDefault="00B64CA1" w:rsidP="00B64CA1">
      <w:pPr>
        <w:suppressAutoHyphens w:val="0"/>
        <w:ind w:firstLine="567"/>
        <w:jc w:val="both"/>
        <w:rPr>
          <w:b/>
          <w:sz w:val="28"/>
          <w:szCs w:val="28"/>
        </w:rPr>
      </w:pPr>
    </w:p>
    <w:p w:rsidR="006446B2" w:rsidRPr="0020533C" w:rsidRDefault="003A361C" w:rsidP="006446B2">
      <w:pPr>
        <w:suppressAutoHyphens w:val="0"/>
        <w:ind w:firstLine="567"/>
        <w:jc w:val="both"/>
        <w:rPr>
          <w:b/>
          <w:sz w:val="28"/>
          <w:szCs w:val="28"/>
          <w:highlight w:val="yellow"/>
        </w:rPr>
      </w:pPr>
      <w:r w:rsidRPr="0020533C">
        <w:rPr>
          <w:b/>
          <w:sz w:val="28"/>
          <w:szCs w:val="28"/>
        </w:rPr>
        <w:t>Сроки проведения отбора:</w:t>
      </w:r>
      <w:r w:rsidR="00A345B1" w:rsidRPr="0020533C">
        <w:rPr>
          <w:b/>
          <w:sz w:val="28"/>
          <w:szCs w:val="28"/>
        </w:rPr>
        <w:t xml:space="preserve"> </w:t>
      </w:r>
      <w:r w:rsidR="0020533C" w:rsidRPr="0020533C">
        <w:rPr>
          <w:sz w:val="28"/>
          <w:szCs w:val="28"/>
        </w:rPr>
        <w:t>февраль-апрель</w:t>
      </w:r>
      <w:r w:rsidR="00A345B1" w:rsidRPr="0020533C">
        <w:rPr>
          <w:sz w:val="28"/>
          <w:szCs w:val="28"/>
        </w:rPr>
        <w:t xml:space="preserve"> 202</w:t>
      </w:r>
      <w:r w:rsidR="003B50A5" w:rsidRPr="003B50A5">
        <w:rPr>
          <w:sz w:val="28"/>
          <w:szCs w:val="28"/>
        </w:rPr>
        <w:t>5</w:t>
      </w:r>
      <w:r w:rsidR="00A345B1" w:rsidRPr="0020533C">
        <w:rPr>
          <w:sz w:val="28"/>
          <w:szCs w:val="28"/>
        </w:rPr>
        <w:t xml:space="preserve"> г.</w:t>
      </w:r>
      <w:bookmarkStart w:id="0" w:name="_GoBack"/>
      <w:bookmarkEnd w:id="0"/>
    </w:p>
    <w:p w:rsidR="003A361C" w:rsidRPr="00655DFB" w:rsidRDefault="003A361C" w:rsidP="006446B2">
      <w:pPr>
        <w:suppressAutoHyphens w:val="0"/>
        <w:ind w:firstLine="567"/>
        <w:jc w:val="both"/>
        <w:rPr>
          <w:sz w:val="28"/>
          <w:szCs w:val="28"/>
          <w:highlight w:val="yellow"/>
        </w:rPr>
      </w:pPr>
    </w:p>
    <w:p w:rsidR="003A361C" w:rsidRPr="00A345B1" w:rsidRDefault="003A361C" w:rsidP="006446B2">
      <w:pPr>
        <w:suppressAutoHyphens w:val="0"/>
        <w:ind w:firstLine="567"/>
        <w:jc w:val="both"/>
        <w:rPr>
          <w:b/>
          <w:sz w:val="28"/>
          <w:szCs w:val="28"/>
        </w:rPr>
      </w:pPr>
      <w:r w:rsidRPr="00AC4F79">
        <w:rPr>
          <w:color w:val="000000"/>
          <w:sz w:val="28"/>
          <w:szCs w:val="28"/>
        </w:rPr>
        <w:t xml:space="preserve">Дата </w:t>
      </w:r>
      <w:proofErr w:type="gramStart"/>
      <w:r w:rsidRPr="00AC4F79">
        <w:rPr>
          <w:color w:val="000000"/>
          <w:sz w:val="28"/>
          <w:szCs w:val="28"/>
        </w:rPr>
        <w:t>начала подачи Заявок</w:t>
      </w:r>
      <w:r w:rsidRPr="00AC4F79">
        <w:rPr>
          <w:sz w:val="28"/>
          <w:szCs w:val="28"/>
        </w:rPr>
        <w:t xml:space="preserve"> участников Отбора</w:t>
      </w:r>
      <w:proofErr w:type="gramEnd"/>
      <w:r w:rsidR="00AC4F79">
        <w:rPr>
          <w:b/>
          <w:sz w:val="28"/>
          <w:szCs w:val="28"/>
        </w:rPr>
        <w:t xml:space="preserve"> в форме электронного документа</w:t>
      </w:r>
      <w:r w:rsidRPr="00A345B1">
        <w:rPr>
          <w:b/>
          <w:sz w:val="28"/>
          <w:szCs w:val="28"/>
        </w:rPr>
        <w:t>:</w:t>
      </w:r>
      <w:r w:rsidR="00A345B1">
        <w:rPr>
          <w:b/>
          <w:sz w:val="28"/>
          <w:szCs w:val="28"/>
        </w:rPr>
        <w:t xml:space="preserve"> </w:t>
      </w:r>
      <w:r w:rsidR="003A72B1" w:rsidRPr="00FB3C40">
        <w:rPr>
          <w:sz w:val="28"/>
          <w:szCs w:val="28"/>
        </w:rPr>
        <w:t>20</w:t>
      </w:r>
      <w:r w:rsidR="0020533C" w:rsidRPr="00FB3C40">
        <w:rPr>
          <w:sz w:val="28"/>
          <w:szCs w:val="28"/>
        </w:rPr>
        <w:t xml:space="preserve"> февраля 2025</w:t>
      </w:r>
      <w:r w:rsidR="00A345B1" w:rsidRPr="00FB3C40">
        <w:rPr>
          <w:sz w:val="28"/>
          <w:szCs w:val="28"/>
        </w:rPr>
        <w:t xml:space="preserve"> г.</w:t>
      </w:r>
    </w:p>
    <w:p w:rsidR="003A361C" w:rsidRPr="00655DFB" w:rsidRDefault="003A361C" w:rsidP="006446B2">
      <w:pPr>
        <w:suppressAutoHyphens w:val="0"/>
        <w:ind w:firstLine="567"/>
        <w:jc w:val="both"/>
        <w:rPr>
          <w:sz w:val="28"/>
          <w:szCs w:val="28"/>
          <w:highlight w:val="yellow"/>
        </w:rPr>
      </w:pPr>
    </w:p>
    <w:p w:rsidR="003A361C" w:rsidRDefault="003A361C" w:rsidP="006446B2">
      <w:pPr>
        <w:suppressAutoHyphens w:val="0"/>
        <w:ind w:firstLine="567"/>
        <w:jc w:val="both"/>
        <w:rPr>
          <w:sz w:val="28"/>
          <w:szCs w:val="28"/>
        </w:rPr>
      </w:pPr>
      <w:r w:rsidRPr="00AC4F79">
        <w:rPr>
          <w:sz w:val="28"/>
          <w:szCs w:val="28"/>
        </w:rPr>
        <w:t xml:space="preserve">Дата </w:t>
      </w:r>
      <w:proofErr w:type="gramStart"/>
      <w:r w:rsidRPr="00AC4F79">
        <w:rPr>
          <w:color w:val="000000"/>
          <w:sz w:val="28"/>
          <w:szCs w:val="28"/>
        </w:rPr>
        <w:t>окончания приема Заявок</w:t>
      </w:r>
      <w:r w:rsidRPr="00AC4F79">
        <w:rPr>
          <w:sz w:val="28"/>
          <w:szCs w:val="28"/>
        </w:rPr>
        <w:t xml:space="preserve"> участников Отбора</w:t>
      </w:r>
      <w:proofErr w:type="gramEnd"/>
      <w:r w:rsidR="00AC4F79">
        <w:rPr>
          <w:b/>
          <w:sz w:val="28"/>
          <w:szCs w:val="28"/>
        </w:rPr>
        <w:t xml:space="preserve"> в форме электронного документа</w:t>
      </w:r>
      <w:r w:rsidRPr="00A345B1">
        <w:rPr>
          <w:b/>
          <w:sz w:val="28"/>
          <w:szCs w:val="28"/>
        </w:rPr>
        <w:t>:</w:t>
      </w:r>
      <w:r w:rsidR="00A345B1">
        <w:rPr>
          <w:b/>
          <w:sz w:val="28"/>
          <w:szCs w:val="28"/>
        </w:rPr>
        <w:t xml:space="preserve"> </w:t>
      </w:r>
      <w:r w:rsidR="003A72B1" w:rsidRPr="00FB3C40">
        <w:rPr>
          <w:sz w:val="28"/>
          <w:szCs w:val="28"/>
        </w:rPr>
        <w:t>21</w:t>
      </w:r>
      <w:r w:rsidR="0020533C" w:rsidRPr="00FB3C40">
        <w:rPr>
          <w:sz w:val="28"/>
          <w:szCs w:val="28"/>
        </w:rPr>
        <w:t xml:space="preserve"> марта 2025</w:t>
      </w:r>
      <w:r w:rsidR="00A345B1" w:rsidRPr="00FB3C40">
        <w:rPr>
          <w:sz w:val="28"/>
          <w:szCs w:val="28"/>
        </w:rPr>
        <w:t xml:space="preserve"> г.</w:t>
      </w:r>
    </w:p>
    <w:p w:rsidR="00AC4F79" w:rsidRPr="00A345B1" w:rsidRDefault="00AC4F79" w:rsidP="006446B2">
      <w:pPr>
        <w:suppressAutoHyphens w:val="0"/>
        <w:ind w:firstLine="567"/>
        <w:jc w:val="both"/>
        <w:rPr>
          <w:sz w:val="28"/>
          <w:szCs w:val="28"/>
        </w:rPr>
      </w:pPr>
    </w:p>
    <w:p w:rsidR="003A361C" w:rsidRPr="003A361C" w:rsidRDefault="003A361C" w:rsidP="006446B2">
      <w:pPr>
        <w:suppressAutoHyphens w:val="0"/>
        <w:ind w:firstLine="567"/>
        <w:jc w:val="both"/>
        <w:rPr>
          <w:b/>
          <w:sz w:val="28"/>
          <w:szCs w:val="28"/>
        </w:rPr>
      </w:pPr>
    </w:p>
    <w:p w:rsidR="003A361C" w:rsidRDefault="003A361C" w:rsidP="003A361C">
      <w:pPr>
        <w:ind w:firstLine="567"/>
        <w:jc w:val="both"/>
        <w:rPr>
          <w:sz w:val="28"/>
        </w:rPr>
      </w:pPr>
      <w:r w:rsidRPr="003A361C">
        <w:rPr>
          <w:b/>
          <w:sz w:val="28"/>
        </w:rPr>
        <w:t>Организатор Отбора</w:t>
      </w:r>
      <w:r>
        <w:rPr>
          <w:sz w:val="28"/>
        </w:rPr>
        <w:t xml:space="preserve">: </w:t>
      </w:r>
      <w:r w:rsidRPr="003A361C">
        <w:rPr>
          <w:sz w:val="28"/>
        </w:rPr>
        <w:t xml:space="preserve">Администрация Первомайского муниципального </w:t>
      </w:r>
      <w:r w:rsidR="005A3C69">
        <w:rPr>
          <w:sz w:val="28"/>
        </w:rPr>
        <w:t>округа Тамбовской области</w:t>
      </w:r>
      <w:r w:rsidRPr="003A361C">
        <w:rPr>
          <w:sz w:val="28"/>
        </w:rPr>
        <w:t xml:space="preserve">, </w:t>
      </w:r>
      <w:r>
        <w:rPr>
          <w:sz w:val="28"/>
        </w:rPr>
        <w:t xml:space="preserve">пл. </w:t>
      </w:r>
      <w:r w:rsidRPr="003A361C">
        <w:rPr>
          <w:sz w:val="28"/>
        </w:rPr>
        <w:t>Ленина, д.11, р.п.Первомайский,</w:t>
      </w:r>
      <w:r>
        <w:rPr>
          <w:sz w:val="28"/>
        </w:rPr>
        <w:t xml:space="preserve"> </w:t>
      </w:r>
      <w:r w:rsidRPr="003A361C">
        <w:rPr>
          <w:sz w:val="28"/>
        </w:rPr>
        <w:t>Тамбовская область, 393700</w:t>
      </w:r>
      <w:r w:rsidR="00AC4F79">
        <w:rPr>
          <w:sz w:val="28"/>
        </w:rPr>
        <w:t xml:space="preserve">, </w:t>
      </w:r>
      <w:r w:rsidR="00AC4F79" w:rsidRPr="00AC4F79">
        <w:rPr>
          <w:sz w:val="28"/>
        </w:rPr>
        <w:t xml:space="preserve">e-mail: </w:t>
      </w:r>
      <w:hyperlink r:id="rId6" w:history="1">
        <w:r w:rsidR="00AC4F79" w:rsidRPr="005572E6">
          <w:rPr>
            <w:rStyle w:val="a3"/>
            <w:sz w:val="28"/>
          </w:rPr>
          <w:t>post@r48.tambov.gov.ru</w:t>
        </w:r>
      </w:hyperlink>
      <w:r w:rsidR="00AC4F79">
        <w:rPr>
          <w:sz w:val="28"/>
        </w:rPr>
        <w:t>.</w:t>
      </w:r>
    </w:p>
    <w:p w:rsidR="00AC4F79" w:rsidRPr="00100E01" w:rsidRDefault="00AC4F79" w:rsidP="003A361C">
      <w:pPr>
        <w:ind w:firstLine="567"/>
        <w:jc w:val="both"/>
        <w:rPr>
          <w:b/>
          <w:sz w:val="28"/>
        </w:rPr>
      </w:pPr>
      <w:r w:rsidRPr="00100E01">
        <w:rPr>
          <w:b/>
          <w:sz w:val="28"/>
        </w:rPr>
        <w:t>Контактные телефоны:</w:t>
      </w:r>
    </w:p>
    <w:p w:rsidR="00AC4F79" w:rsidRDefault="0020533C" w:rsidP="003A361C">
      <w:pPr>
        <w:ind w:firstLine="567"/>
        <w:jc w:val="both"/>
        <w:rPr>
          <w:sz w:val="28"/>
        </w:rPr>
      </w:pPr>
      <w:r>
        <w:rPr>
          <w:sz w:val="28"/>
        </w:rPr>
        <w:t>8-47548-2-26-07</w:t>
      </w:r>
      <w:r w:rsidR="00100E01">
        <w:rPr>
          <w:sz w:val="28"/>
        </w:rPr>
        <w:t xml:space="preserve"> – </w:t>
      </w:r>
      <w:r>
        <w:rPr>
          <w:sz w:val="28"/>
        </w:rPr>
        <w:t>Буцких Юлия Сергеевна, ко</w:t>
      </w:r>
      <w:r w:rsidR="0086234D">
        <w:rPr>
          <w:sz w:val="28"/>
        </w:rPr>
        <w:t>н</w:t>
      </w:r>
      <w:r>
        <w:rPr>
          <w:sz w:val="28"/>
        </w:rPr>
        <w:t>сультант</w:t>
      </w:r>
      <w:r w:rsidR="00100E01">
        <w:rPr>
          <w:sz w:val="28"/>
        </w:rPr>
        <w:t xml:space="preserve"> отдела организационной работы, информатизации и общественных связей.</w:t>
      </w:r>
    </w:p>
    <w:p w:rsidR="003A361C" w:rsidRDefault="003A361C" w:rsidP="003A361C">
      <w:pPr>
        <w:ind w:firstLine="567"/>
        <w:jc w:val="both"/>
        <w:rPr>
          <w:sz w:val="28"/>
        </w:rPr>
      </w:pPr>
    </w:p>
    <w:p w:rsidR="003A361C" w:rsidRPr="00881FD8" w:rsidRDefault="003A361C" w:rsidP="003A361C">
      <w:pPr>
        <w:ind w:firstLine="720"/>
        <w:jc w:val="both"/>
        <w:rPr>
          <w:sz w:val="28"/>
          <w:szCs w:val="28"/>
        </w:rPr>
      </w:pPr>
      <w:r w:rsidRPr="003A361C">
        <w:rPr>
          <w:b/>
          <w:sz w:val="28"/>
          <w:szCs w:val="28"/>
        </w:rPr>
        <w:t>Планируемым результатом предоставления гранта</w:t>
      </w:r>
      <w:r w:rsidRPr="00881FD8">
        <w:rPr>
          <w:sz w:val="28"/>
          <w:szCs w:val="28"/>
        </w:rPr>
        <w:t xml:space="preserve"> является количество граждан - получателей услуг социально ориентированной некоммерческой организации (получателя гранта), достигнутое до даты истечения срока его реализации, установленной в Соглашении, но не позднее 31 декабря текущего финансового года.</w:t>
      </w:r>
    </w:p>
    <w:p w:rsidR="003A361C" w:rsidRPr="001F0237" w:rsidRDefault="003A361C" w:rsidP="003A361C">
      <w:pPr>
        <w:ind w:firstLine="720"/>
        <w:jc w:val="both"/>
        <w:rPr>
          <w:sz w:val="28"/>
          <w:szCs w:val="28"/>
        </w:rPr>
      </w:pPr>
      <w:r w:rsidRPr="001F0237">
        <w:rPr>
          <w:sz w:val="28"/>
          <w:szCs w:val="28"/>
        </w:rPr>
        <w:t>Характеристикой (показателем, необходимым для достижения результатов предоставления гранта) (далее – показатель), является количество мероприятий, организованных и проведенных получателем гранта для достижения результата предоставления гранта.</w:t>
      </w:r>
    </w:p>
    <w:p w:rsidR="00FF541D" w:rsidRDefault="003A361C" w:rsidP="005A3C69">
      <w:pPr>
        <w:ind w:firstLine="567"/>
        <w:jc w:val="both"/>
        <w:rPr>
          <w:sz w:val="28"/>
          <w:szCs w:val="28"/>
        </w:rPr>
      </w:pPr>
      <w:r w:rsidRPr="00881FD8">
        <w:rPr>
          <w:sz w:val="28"/>
          <w:szCs w:val="28"/>
        </w:rPr>
        <w:t xml:space="preserve">Оценка достижения результата предоставления гранта осуществляется Администрацией </w:t>
      </w:r>
      <w:r>
        <w:rPr>
          <w:sz w:val="28"/>
          <w:szCs w:val="28"/>
        </w:rPr>
        <w:t>округа</w:t>
      </w:r>
      <w:r w:rsidRPr="00881FD8">
        <w:rPr>
          <w:sz w:val="28"/>
          <w:szCs w:val="28"/>
        </w:rPr>
        <w:t xml:space="preserve"> на основе сравнения значения результата предоставления гранта, указанного в Соглашении, и сведений о достижении значений результата, предоставленных в соответствии с абзацем первым настоящего </w:t>
      </w:r>
      <w:r w:rsidRPr="00A90C0C">
        <w:rPr>
          <w:sz w:val="28"/>
          <w:szCs w:val="28"/>
        </w:rPr>
        <w:t>пункта</w:t>
      </w:r>
      <w:r w:rsidR="00FF541D">
        <w:rPr>
          <w:sz w:val="28"/>
          <w:szCs w:val="28"/>
        </w:rPr>
        <w:t>.</w:t>
      </w:r>
    </w:p>
    <w:p w:rsidR="00FF541D" w:rsidRDefault="00FF541D" w:rsidP="003A361C">
      <w:pPr>
        <w:ind w:firstLine="567"/>
        <w:jc w:val="both"/>
        <w:rPr>
          <w:sz w:val="28"/>
        </w:rPr>
      </w:pPr>
      <w:r w:rsidRPr="00FF541D">
        <w:rPr>
          <w:sz w:val="28"/>
        </w:rPr>
        <w:t xml:space="preserve">Размещение информации о проведении Отбора обеспечивается </w:t>
      </w:r>
      <w:proofErr w:type="spellStart"/>
      <w:r w:rsidRPr="00FF541D">
        <w:rPr>
          <w:sz w:val="28"/>
        </w:rPr>
        <w:t>на</w:t>
      </w:r>
      <w:r w:rsidR="005A3C69">
        <w:rPr>
          <w:sz w:val="28"/>
        </w:rPr>
        <w:t>едином</w:t>
      </w:r>
      <w:proofErr w:type="spellEnd"/>
      <w:r w:rsidR="005A3C69">
        <w:rPr>
          <w:sz w:val="28"/>
        </w:rPr>
        <w:t xml:space="preserve"> портале бюджетной системы Российской Федерации на официальном</w:t>
      </w:r>
      <w:r w:rsidRPr="00FF541D">
        <w:rPr>
          <w:sz w:val="28"/>
        </w:rPr>
        <w:t xml:space="preserve"> сайт</w:t>
      </w:r>
      <w:r w:rsidR="005A3C69">
        <w:rPr>
          <w:sz w:val="28"/>
        </w:rPr>
        <w:t>е</w:t>
      </w:r>
      <w:r w:rsidRPr="00FF541D">
        <w:rPr>
          <w:sz w:val="28"/>
        </w:rPr>
        <w:t xml:space="preserve"> </w:t>
      </w:r>
      <w:r w:rsidR="005A3C69" w:rsidRPr="00F01903">
        <w:rPr>
          <w:color w:val="000000"/>
          <w:sz w:val="28"/>
          <w:szCs w:val="28"/>
        </w:rPr>
        <w:t>Администрации округа</w:t>
      </w:r>
      <w:r w:rsidR="005A3C69">
        <w:rPr>
          <w:color w:val="000000"/>
          <w:sz w:val="28"/>
          <w:szCs w:val="28"/>
        </w:rPr>
        <w:t xml:space="preserve"> </w:t>
      </w:r>
      <w:r w:rsidRPr="005A3C69">
        <w:rPr>
          <w:sz w:val="28"/>
        </w:rPr>
        <w:t>в информационно-телекоммуникационной</w:t>
      </w:r>
      <w:r w:rsidRPr="00FF541D">
        <w:rPr>
          <w:sz w:val="28"/>
        </w:rPr>
        <w:t xml:space="preserve"> сети «Интернет».</w:t>
      </w:r>
    </w:p>
    <w:p w:rsidR="00FF541D" w:rsidRPr="00FF541D" w:rsidRDefault="00FF541D" w:rsidP="003A361C">
      <w:pPr>
        <w:ind w:firstLine="567"/>
        <w:jc w:val="both"/>
        <w:rPr>
          <w:sz w:val="32"/>
        </w:rPr>
      </w:pPr>
    </w:p>
    <w:p w:rsidR="003A361C" w:rsidRDefault="00FF541D" w:rsidP="00FF541D">
      <w:pPr>
        <w:suppressAutoHyphens w:val="0"/>
        <w:ind w:firstLine="567"/>
        <w:jc w:val="both"/>
        <w:rPr>
          <w:b/>
          <w:sz w:val="28"/>
        </w:rPr>
      </w:pPr>
      <w:r w:rsidRPr="00FF541D">
        <w:rPr>
          <w:b/>
          <w:sz w:val="28"/>
        </w:rPr>
        <w:t>Требования к участникам Отбора</w:t>
      </w:r>
      <w:r>
        <w:rPr>
          <w:b/>
          <w:sz w:val="28"/>
        </w:rPr>
        <w:t>:</w:t>
      </w:r>
    </w:p>
    <w:p w:rsidR="00FF541D" w:rsidRDefault="00FF541D" w:rsidP="00FF541D">
      <w:pPr>
        <w:ind w:firstLine="567"/>
        <w:jc w:val="both"/>
        <w:rPr>
          <w:sz w:val="28"/>
          <w:szCs w:val="28"/>
        </w:rPr>
      </w:pPr>
      <w:r w:rsidRPr="00881FD8">
        <w:rPr>
          <w:sz w:val="28"/>
          <w:szCs w:val="28"/>
        </w:rPr>
        <w:t>Для участия в Отборе на дату, не превышающую 30 календарных дней до даты подачи документов для участия в Отборе, участники Отбора должны соответствовать следующим требованиям:</w:t>
      </w:r>
    </w:p>
    <w:p w:rsidR="00FF541D" w:rsidRDefault="00FF541D" w:rsidP="00FF541D">
      <w:pPr>
        <w:ind w:firstLine="567"/>
        <w:jc w:val="both"/>
        <w:rPr>
          <w:sz w:val="28"/>
          <w:szCs w:val="28"/>
        </w:rPr>
      </w:pPr>
      <w:r w:rsidRPr="000A471C">
        <w:rPr>
          <w:sz w:val="28"/>
          <w:szCs w:val="28"/>
        </w:rPr>
        <w:lastRenderedPageBreak/>
        <w:t>участник Отбора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F541D" w:rsidRPr="000A471C" w:rsidRDefault="00FF541D" w:rsidP="00FF541D">
      <w:pPr>
        <w:ind w:firstLine="720"/>
        <w:jc w:val="both"/>
        <w:rPr>
          <w:sz w:val="28"/>
          <w:szCs w:val="28"/>
        </w:rPr>
      </w:pPr>
      <w:proofErr w:type="gramStart"/>
      <w:r w:rsidRPr="000A471C">
        <w:rPr>
          <w:sz w:val="28"/>
          <w:szCs w:val="28"/>
        </w:rP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0A471C">
        <w:rPr>
          <w:sz w:val="28"/>
          <w:szCs w:val="28"/>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0A471C">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0A471C">
        <w:rPr>
          <w:sz w:val="28"/>
          <w:szCs w:val="28"/>
        </w:rPr>
        <w:t xml:space="preserve"> публичных акционерных обществ;</w:t>
      </w:r>
    </w:p>
    <w:p w:rsidR="00FF541D" w:rsidRPr="000A471C" w:rsidRDefault="00FF541D" w:rsidP="00FF541D">
      <w:pPr>
        <w:ind w:firstLine="720"/>
        <w:jc w:val="both"/>
        <w:rPr>
          <w:sz w:val="28"/>
          <w:szCs w:val="28"/>
        </w:rPr>
      </w:pPr>
      <w:r w:rsidRPr="000A471C">
        <w:rPr>
          <w:sz w:val="28"/>
          <w:szCs w:val="28"/>
        </w:rPr>
        <w:t xml:space="preserve">участник Отбора не получал в году, в котором проводится Отбор, средства из бюджета </w:t>
      </w:r>
      <w:r>
        <w:rPr>
          <w:sz w:val="28"/>
          <w:szCs w:val="28"/>
        </w:rPr>
        <w:t>округа</w:t>
      </w:r>
      <w:r w:rsidRPr="000A471C">
        <w:rPr>
          <w:sz w:val="28"/>
          <w:szCs w:val="28"/>
        </w:rPr>
        <w:t xml:space="preserve"> в соответствии с иными нормативными правовыми актами </w:t>
      </w:r>
      <w:r>
        <w:rPr>
          <w:sz w:val="28"/>
          <w:szCs w:val="28"/>
        </w:rPr>
        <w:t xml:space="preserve">Первомайского муниципального округа </w:t>
      </w:r>
      <w:r w:rsidRPr="000A471C">
        <w:rPr>
          <w:sz w:val="28"/>
          <w:szCs w:val="28"/>
        </w:rPr>
        <w:t>Тамбовской области на цели, указанные в пункте 1.3 настоящего Порядка;</w:t>
      </w:r>
    </w:p>
    <w:p w:rsidR="002352C8" w:rsidRPr="000A471C" w:rsidRDefault="002352C8" w:rsidP="002352C8">
      <w:pPr>
        <w:ind w:firstLine="720"/>
        <w:jc w:val="both"/>
        <w:rPr>
          <w:sz w:val="28"/>
          <w:szCs w:val="28"/>
        </w:rPr>
      </w:pPr>
      <w:r w:rsidRPr="000A471C">
        <w:rPr>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352C8" w:rsidRDefault="002352C8" w:rsidP="002352C8">
      <w:pPr>
        <w:ind w:firstLine="720"/>
        <w:jc w:val="both"/>
        <w:rPr>
          <w:sz w:val="28"/>
          <w:szCs w:val="28"/>
        </w:rPr>
      </w:pPr>
      <w:r w:rsidRPr="000A471C">
        <w:rPr>
          <w:sz w:val="28"/>
          <w:szCs w:val="28"/>
        </w:rPr>
        <w:t xml:space="preserve">у участника Отбора должна отсутствовать просроченная задолженность по возврату в бюджет </w:t>
      </w:r>
      <w:r>
        <w:rPr>
          <w:sz w:val="28"/>
          <w:szCs w:val="28"/>
        </w:rPr>
        <w:t>округа</w:t>
      </w:r>
      <w:r w:rsidRPr="000A471C">
        <w:rPr>
          <w:sz w:val="28"/>
          <w:szCs w:val="28"/>
        </w:rPr>
        <w:t xml:space="preserve"> грантов, субсидий, бюджетных инвестиций, предоставленных в том числе в соответствии с иными нормативными правовыми актами.</w:t>
      </w:r>
    </w:p>
    <w:p w:rsidR="002352C8" w:rsidRPr="00682028" w:rsidRDefault="002352C8" w:rsidP="002352C8">
      <w:pPr>
        <w:ind w:firstLine="720"/>
        <w:jc w:val="both"/>
        <w:rPr>
          <w:sz w:val="28"/>
          <w:szCs w:val="28"/>
        </w:rPr>
      </w:pPr>
      <w:r w:rsidRPr="00682028">
        <w:rPr>
          <w:sz w:val="28"/>
          <w:szCs w:val="28"/>
        </w:rPr>
        <w:t>Для подтверждения соответствия участника Отбора требованиям, предусмотренным настоящим пунктом, участник Отбора по собственной инициативе представляет в Администрацию округа в срок, указанный в объявлении о проведении Отбора, следующие документы:</w:t>
      </w:r>
    </w:p>
    <w:p w:rsidR="002352C8" w:rsidRPr="00682028" w:rsidRDefault="002352C8" w:rsidP="002352C8">
      <w:pPr>
        <w:ind w:firstLine="720"/>
        <w:jc w:val="both"/>
        <w:rPr>
          <w:sz w:val="28"/>
          <w:szCs w:val="28"/>
        </w:rPr>
      </w:pPr>
      <w:r w:rsidRPr="00682028">
        <w:rPr>
          <w:sz w:val="28"/>
          <w:szCs w:val="28"/>
        </w:rPr>
        <w:t>справку о наличии (отсутствии) задолженности по уплате страховых взносов в государственные внебюджетные фонды, выданную не ранее чем за 30 календарных дней до даты подачи документов на участие в Отборе;</w:t>
      </w:r>
    </w:p>
    <w:p w:rsidR="002352C8" w:rsidRPr="00682028" w:rsidRDefault="002352C8" w:rsidP="002352C8">
      <w:pPr>
        <w:ind w:firstLine="720"/>
        <w:jc w:val="both"/>
        <w:rPr>
          <w:sz w:val="28"/>
          <w:szCs w:val="28"/>
        </w:rPr>
      </w:pPr>
      <w:r w:rsidRPr="00682028">
        <w:rPr>
          <w:sz w:val="28"/>
          <w:szCs w:val="28"/>
        </w:rPr>
        <w:t>справку налогового органа об отсутств</w:t>
      </w:r>
      <w:proofErr w:type="gramStart"/>
      <w:r w:rsidRPr="00682028">
        <w:rPr>
          <w:sz w:val="28"/>
          <w:szCs w:val="28"/>
        </w:rPr>
        <w:t>ии у у</w:t>
      </w:r>
      <w:proofErr w:type="gramEnd"/>
      <w:r w:rsidRPr="00682028">
        <w:rPr>
          <w:sz w:val="28"/>
          <w:szCs w:val="28"/>
        </w:rPr>
        <w:t xml:space="preserve">частника Отбора неисполненной обязанности по уплате налогов, сборов, страховых взносов, пеней, штрафов, процентов, подлежащих уплате в соответствии с </w:t>
      </w:r>
      <w:r w:rsidRPr="00682028">
        <w:rPr>
          <w:sz w:val="28"/>
          <w:szCs w:val="28"/>
        </w:rPr>
        <w:lastRenderedPageBreak/>
        <w:t>законодательством Российской Федерации о налогах и сборах, выданную не ранее, чем за 30 календарных дней до даты подачи Заявки;</w:t>
      </w:r>
    </w:p>
    <w:p w:rsidR="002352C8" w:rsidRPr="00682028" w:rsidRDefault="002352C8" w:rsidP="002352C8">
      <w:pPr>
        <w:ind w:firstLine="720"/>
        <w:jc w:val="both"/>
        <w:rPr>
          <w:sz w:val="28"/>
          <w:szCs w:val="28"/>
        </w:rPr>
      </w:pPr>
      <w:proofErr w:type="gramStart"/>
      <w:r w:rsidRPr="00682028">
        <w:rPr>
          <w:sz w:val="28"/>
          <w:szCs w:val="28"/>
        </w:rPr>
        <w:t>документы, подтверждающие отсутствие у участника Отбора просроченной задолженности по возврату в бюджет округа субсидий, бюджетных инвестиций, предоставленных в том числе в соответствии с иными правовыми актами, выданные главными распорядителями бюджетных средств, осуществляющими предоставление субсидий, бюджетных инвестиций, не ранее чем за 30 календарных дней до даты подачи заявки на конкурс;</w:t>
      </w:r>
      <w:proofErr w:type="gramEnd"/>
    </w:p>
    <w:p w:rsidR="002352C8" w:rsidRPr="00682028" w:rsidRDefault="002352C8" w:rsidP="002352C8">
      <w:pPr>
        <w:ind w:firstLine="720"/>
        <w:jc w:val="both"/>
        <w:rPr>
          <w:sz w:val="28"/>
          <w:szCs w:val="28"/>
        </w:rPr>
      </w:pPr>
      <w:proofErr w:type="gramStart"/>
      <w:r w:rsidRPr="00682028">
        <w:rPr>
          <w:sz w:val="28"/>
          <w:szCs w:val="28"/>
        </w:rPr>
        <w:t>документы, подтверждающие, что участник Отбора не получал средства из бюджета округа на основании иных нормативных правовых актов округа на цели, указанные в пункте 1.3 настоящего Порядка, выданные главными распорядителями бюджетных средств, осуществляющими предоставление бюджетных средств на указанные цели не ранее чем за 30 календарных дней до даты подачи заявки на конкурс.</w:t>
      </w:r>
      <w:proofErr w:type="gramEnd"/>
    </w:p>
    <w:p w:rsidR="002352C8" w:rsidRPr="00682028" w:rsidRDefault="002352C8" w:rsidP="002352C8">
      <w:pPr>
        <w:ind w:firstLine="720"/>
        <w:jc w:val="both"/>
        <w:rPr>
          <w:sz w:val="28"/>
          <w:szCs w:val="28"/>
        </w:rPr>
      </w:pPr>
      <w:r w:rsidRPr="00682028">
        <w:rPr>
          <w:sz w:val="28"/>
          <w:szCs w:val="28"/>
        </w:rPr>
        <w:t xml:space="preserve">В случае, если участник Отбора не представил по собственной инициативе документы, указанные в настоящем пункте, Администрация округа в течение 3 рабочих дней с даты окончания подачи Заявок запрашивает, в том числе в электронном виде посредством направления межведомственного запроса или использования сервисов официального Интернет-ресурса, по состоянию на дату подачи </w:t>
      </w:r>
      <w:proofErr w:type="gramStart"/>
      <w:r w:rsidRPr="00682028">
        <w:rPr>
          <w:sz w:val="28"/>
          <w:szCs w:val="28"/>
        </w:rPr>
        <w:t>Заявки</w:t>
      </w:r>
      <w:proofErr w:type="gramEnd"/>
      <w:r w:rsidRPr="00682028">
        <w:rPr>
          <w:sz w:val="28"/>
          <w:szCs w:val="28"/>
        </w:rPr>
        <w:t xml:space="preserve"> следующие документы:</w:t>
      </w:r>
    </w:p>
    <w:p w:rsidR="002352C8" w:rsidRPr="00682028" w:rsidRDefault="002352C8" w:rsidP="002352C8">
      <w:pPr>
        <w:ind w:firstLine="720"/>
        <w:jc w:val="both"/>
        <w:rPr>
          <w:sz w:val="28"/>
          <w:szCs w:val="28"/>
        </w:rPr>
      </w:pPr>
      <w:proofErr w:type="gramStart"/>
      <w:r w:rsidRPr="00682028">
        <w:rPr>
          <w:sz w:val="28"/>
          <w:szCs w:val="28"/>
        </w:rPr>
        <w:t>в территориальном органе федеральной налоговой службы Российской Федерации – справку об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2352C8" w:rsidRPr="00682028" w:rsidRDefault="002352C8" w:rsidP="002352C8">
      <w:pPr>
        <w:ind w:firstLine="720"/>
        <w:jc w:val="both"/>
        <w:rPr>
          <w:sz w:val="28"/>
          <w:szCs w:val="28"/>
        </w:rPr>
      </w:pPr>
      <w:r w:rsidRPr="00682028">
        <w:rPr>
          <w:sz w:val="28"/>
          <w:szCs w:val="28"/>
        </w:rPr>
        <w:t>в отделении Фонда пенсионного и социального страхования Российской Федерации по Тамбовской области – справку о наличии (отсутствии) у участника Отбора задолженности по уплате страховых взносов в государственные внебюджетные фонды.</w:t>
      </w:r>
    </w:p>
    <w:p w:rsidR="002352C8" w:rsidRPr="002352C8" w:rsidRDefault="002352C8" w:rsidP="002352C8">
      <w:pPr>
        <w:ind w:firstLine="720"/>
        <w:jc w:val="both"/>
        <w:rPr>
          <w:b/>
          <w:sz w:val="28"/>
          <w:szCs w:val="28"/>
        </w:rPr>
      </w:pPr>
      <w:r w:rsidRPr="002352C8">
        <w:rPr>
          <w:b/>
          <w:sz w:val="28"/>
          <w:szCs w:val="28"/>
        </w:rPr>
        <w:t>Также к участникам Отбора предъявляются следующие требования:</w:t>
      </w:r>
    </w:p>
    <w:p w:rsidR="002352C8" w:rsidRPr="00881FD8" w:rsidRDefault="002352C8" w:rsidP="002352C8">
      <w:pPr>
        <w:ind w:firstLine="720"/>
        <w:jc w:val="both"/>
        <w:rPr>
          <w:sz w:val="28"/>
          <w:szCs w:val="28"/>
        </w:rPr>
      </w:pPr>
      <w:r w:rsidRPr="00881FD8">
        <w:rPr>
          <w:sz w:val="28"/>
          <w:szCs w:val="28"/>
        </w:rPr>
        <w:t xml:space="preserve">участник Отбора в установленном законодательством Российской Федерации порядке должен быть зарегистрирован в качестве юридического лица на территории </w:t>
      </w:r>
      <w:r>
        <w:rPr>
          <w:sz w:val="28"/>
          <w:szCs w:val="28"/>
        </w:rPr>
        <w:t xml:space="preserve">Первомайского муниципального округа </w:t>
      </w:r>
      <w:r w:rsidRPr="00881FD8">
        <w:rPr>
          <w:sz w:val="28"/>
          <w:szCs w:val="28"/>
        </w:rPr>
        <w:t>в срок не позже, чем за 12 полных календарных месяцев до дня подачи Заявки;</w:t>
      </w:r>
    </w:p>
    <w:p w:rsidR="002352C8" w:rsidRPr="00881FD8" w:rsidRDefault="002352C8" w:rsidP="002352C8">
      <w:pPr>
        <w:ind w:firstLine="720"/>
        <w:jc w:val="both"/>
        <w:rPr>
          <w:sz w:val="28"/>
          <w:szCs w:val="28"/>
        </w:rPr>
      </w:pPr>
      <w:r w:rsidRPr="00881FD8">
        <w:rPr>
          <w:sz w:val="28"/>
          <w:szCs w:val="28"/>
        </w:rPr>
        <w:t>вид (виды) деятельности участника Отбора должен (должны) соответствовать видам деятельности</w:t>
      </w:r>
      <w:r>
        <w:rPr>
          <w:sz w:val="28"/>
          <w:szCs w:val="28"/>
        </w:rPr>
        <w:t>, предусмотренным приложением №</w:t>
      </w:r>
      <w:r w:rsidRPr="00881FD8">
        <w:rPr>
          <w:sz w:val="28"/>
          <w:szCs w:val="28"/>
        </w:rPr>
        <w:t>3 к Порядку.</w:t>
      </w:r>
    </w:p>
    <w:p w:rsidR="00FF541D" w:rsidRDefault="002352C8" w:rsidP="002352C8">
      <w:pPr>
        <w:ind w:firstLine="720"/>
        <w:jc w:val="both"/>
        <w:rPr>
          <w:sz w:val="28"/>
          <w:szCs w:val="28"/>
        </w:rPr>
      </w:pPr>
      <w:r w:rsidRPr="00881FD8">
        <w:rPr>
          <w:sz w:val="28"/>
          <w:szCs w:val="28"/>
        </w:rPr>
        <w:t xml:space="preserve">Для подтверждения соответствия участника Отбора требованиям, предусмотренным настоящим пунктом, участник Отбора представляет в Администрацию </w:t>
      </w:r>
      <w:r>
        <w:rPr>
          <w:sz w:val="28"/>
          <w:szCs w:val="28"/>
        </w:rPr>
        <w:t>округа</w:t>
      </w:r>
      <w:r w:rsidRPr="00881FD8">
        <w:rPr>
          <w:sz w:val="28"/>
          <w:szCs w:val="28"/>
        </w:rPr>
        <w:t xml:space="preserve"> в срок, указанный в объявлении о проведении Отбора</w:t>
      </w:r>
      <w:r w:rsidRPr="001E0862">
        <w:t xml:space="preserve"> </w:t>
      </w:r>
      <w:r w:rsidRPr="001E0862">
        <w:rPr>
          <w:sz w:val="28"/>
          <w:szCs w:val="28"/>
        </w:rPr>
        <w:t>заверенную участником Отбора копию устава участника Отбора (в последней редакции), а также всех изменений и дополнений к нему</w:t>
      </w:r>
      <w:r>
        <w:rPr>
          <w:sz w:val="28"/>
          <w:szCs w:val="28"/>
        </w:rPr>
        <w:t>.</w:t>
      </w:r>
    </w:p>
    <w:p w:rsidR="002352C8" w:rsidRPr="00881FD8" w:rsidRDefault="002352C8" w:rsidP="002352C8">
      <w:pPr>
        <w:ind w:firstLine="720"/>
        <w:jc w:val="both"/>
        <w:rPr>
          <w:sz w:val="28"/>
          <w:szCs w:val="28"/>
        </w:rPr>
      </w:pPr>
      <w:r w:rsidRPr="00682028">
        <w:rPr>
          <w:sz w:val="28"/>
          <w:szCs w:val="28"/>
        </w:rPr>
        <w:t>В целях участия в Отборе участник Отбора также представляет в Администрацию</w:t>
      </w:r>
      <w:r w:rsidRPr="00881FD8">
        <w:rPr>
          <w:sz w:val="28"/>
          <w:szCs w:val="28"/>
        </w:rPr>
        <w:t xml:space="preserve"> </w:t>
      </w:r>
      <w:r>
        <w:rPr>
          <w:sz w:val="28"/>
          <w:szCs w:val="28"/>
        </w:rPr>
        <w:t>округа</w:t>
      </w:r>
      <w:r w:rsidRPr="00881FD8">
        <w:rPr>
          <w:sz w:val="28"/>
          <w:szCs w:val="28"/>
        </w:rPr>
        <w:t xml:space="preserve"> в срок, указанный в объявлении о проведении Отбора, следующие документы:</w:t>
      </w:r>
    </w:p>
    <w:p w:rsidR="002352C8" w:rsidRPr="00881FD8" w:rsidRDefault="002352C8" w:rsidP="002352C8">
      <w:pPr>
        <w:ind w:firstLine="720"/>
        <w:jc w:val="both"/>
        <w:rPr>
          <w:sz w:val="28"/>
          <w:szCs w:val="28"/>
        </w:rPr>
      </w:pPr>
      <w:r w:rsidRPr="00881FD8">
        <w:rPr>
          <w:sz w:val="28"/>
          <w:szCs w:val="28"/>
        </w:rPr>
        <w:lastRenderedPageBreak/>
        <w:t xml:space="preserve">Заявку по форме в соответствии с приложением </w:t>
      </w:r>
      <w:r>
        <w:rPr>
          <w:sz w:val="28"/>
          <w:szCs w:val="28"/>
        </w:rPr>
        <w:t>№</w:t>
      </w:r>
      <w:r w:rsidRPr="00881FD8">
        <w:rPr>
          <w:sz w:val="28"/>
          <w:szCs w:val="28"/>
        </w:rPr>
        <w:t>1 к настоящему Порядку;</w:t>
      </w:r>
    </w:p>
    <w:p w:rsidR="002352C8" w:rsidRPr="00881FD8" w:rsidRDefault="002352C8" w:rsidP="002352C8">
      <w:pPr>
        <w:ind w:firstLine="720"/>
        <w:jc w:val="both"/>
        <w:rPr>
          <w:sz w:val="28"/>
          <w:szCs w:val="28"/>
        </w:rPr>
      </w:pPr>
      <w:r w:rsidRPr="00881FD8">
        <w:rPr>
          <w:sz w:val="28"/>
          <w:szCs w:val="28"/>
        </w:rPr>
        <w:t>документы, подтверждающие полномочия лиц, подписавших Заявку.</w:t>
      </w:r>
    </w:p>
    <w:p w:rsidR="002352C8" w:rsidRPr="00682028" w:rsidRDefault="002352C8" w:rsidP="002352C8">
      <w:pPr>
        <w:ind w:firstLine="720"/>
        <w:jc w:val="both"/>
        <w:rPr>
          <w:sz w:val="28"/>
          <w:szCs w:val="28"/>
        </w:rPr>
      </w:pPr>
      <w:r w:rsidRPr="00682028">
        <w:rPr>
          <w:sz w:val="28"/>
          <w:szCs w:val="28"/>
        </w:rPr>
        <w:t xml:space="preserve">Заявка, а также документы, указанные в абзацах восьмом – одиннадцатом пункта 2.3, абзаце четвертом пункта 2.4, абзаце третьем пункта 2.5, могут быть поданы участником Отбора  в Администрацию округа на бумажном носителе непосредственно в Администрацию округа, а также в электронном виде. При подаче документов в электронном виде каждый из указанных документов заверяется электронной подписью участника Отбора и представляется в виде одного файла в формате </w:t>
      </w:r>
      <w:proofErr w:type="spellStart"/>
      <w:r w:rsidRPr="00682028">
        <w:rPr>
          <w:sz w:val="28"/>
          <w:szCs w:val="28"/>
        </w:rPr>
        <w:t>pdf</w:t>
      </w:r>
      <w:proofErr w:type="spellEnd"/>
      <w:r w:rsidRPr="00682028">
        <w:rPr>
          <w:sz w:val="28"/>
          <w:szCs w:val="28"/>
        </w:rPr>
        <w:t>..</w:t>
      </w:r>
    </w:p>
    <w:p w:rsidR="002352C8" w:rsidRPr="00682028" w:rsidRDefault="002352C8" w:rsidP="002352C8">
      <w:pPr>
        <w:ind w:firstLine="720"/>
        <w:jc w:val="both"/>
        <w:rPr>
          <w:sz w:val="28"/>
          <w:szCs w:val="28"/>
        </w:rPr>
      </w:pPr>
      <w:r w:rsidRPr="00682028">
        <w:rPr>
          <w:sz w:val="28"/>
          <w:szCs w:val="28"/>
        </w:rPr>
        <w:t xml:space="preserve">Содержание и форма Заявки должны соответствовать приложению №1 к Порядку. </w:t>
      </w:r>
    </w:p>
    <w:p w:rsidR="002352C8" w:rsidRPr="00682028" w:rsidRDefault="002352C8" w:rsidP="002352C8">
      <w:pPr>
        <w:ind w:firstLine="720"/>
        <w:jc w:val="both"/>
        <w:rPr>
          <w:sz w:val="28"/>
          <w:szCs w:val="28"/>
        </w:rPr>
      </w:pPr>
      <w:r w:rsidRPr="00682028">
        <w:rPr>
          <w:sz w:val="28"/>
          <w:szCs w:val="28"/>
        </w:rPr>
        <w:t>Заявка включает в себя в том числе:</w:t>
      </w:r>
    </w:p>
    <w:p w:rsidR="002352C8" w:rsidRPr="00682028" w:rsidRDefault="002352C8" w:rsidP="002352C8">
      <w:pPr>
        <w:ind w:firstLine="720"/>
        <w:jc w:val="both"/>
        <w:rPr>
          <w:sz w:val="28"/>
          <w:szCs w:val="28"/>
        </w:rPr>
      </w:pPr>
      <w:r w:rsidRPr="00682028">
        <w:rPr>
          <w:sz w:val="28"/>
          <w:szCs w:val="28"/>
        </w:rPr>
        <w:t>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rsidR="002352C8" w:rsidRPr="00682028" w:rsidRDefault="002352C8" w:rsidP="002352C8">
      <w:pPr>
        <w:ind w:firstLine="720"/>
        <w:jc w:val="both"/>
        <w:rPr>
          <w:sz w:val="28"/>
          <w:szCs w:val="28"/>
        </w:rPr>
      </w:pPr>
      <w:r w:rsidRPr="00682028">
        <w:rPr>
          <w:sz w:val="28"/>
          <w:szCs w:val="28"/>
        </w:rPr>
        <w:t>согласие на обработку и передачу персональных данных (для физических лиц, указанных в Заявке).</w:t>
      </w:r>
    </w:p>
    <w:p w:rsidR="002352C8" w:rsidRPr="00881FD8" w:rsidRDefault="002352C8" w:rsidP="002352C8">
      <w:pPr>
        <w:ind w:firstLine="720"/>
        <w:jc w:val="both"/>
        <w:rPr>
          <w:sz w:val="28"/>
          <w:szCs w:val="28"/>
        </w:rPr>
      </w:pPr>
      <w:r w:rsidRPr="00682028">
        <w:rPr>
          <w:sz w:val="28"/>
          <w:szCs w:val="28"/>
        </w:rPr>
        <w:t>В Заявке должно содержаться</w:t>
      </w:r>
      <w:r w:rsidRPr="00881FD8">
        <w:rPr>
          <w:sz w:val="28"/>
          <w:szCs w:val="28"/>
        </w:rPr>
        <w:t xml:space="preserve"> описание только одного проекта.</w:t>
      </w:r>
    </w:p>
    <w:p w:rsidR="002352C8" w:rsidRPr="00881FD8" w:rsidRDefault="002352C8" w:rsidP="002352C8">
      <w:pPr>
        <w:ind w:firstLine="720"/>
        <w:jc w:val="both"/>
        <w:rPr>
          <w:sz w:val="28"/>
          <w:szCs w:val="28"/>
        </w:rPr>
      </w:pPr>
      <w:r w:rsidRPr="00881FD8">
        <w:rPr>
          <w:sz w:val="28"/>
          <w:szCs w:val="28"/>
        </w:rPr>
        <w:t xml:space="preserve">Участник Отбора несет все расходы, связанные с подготовкой и подачей Заявки. </w:t>
      </w:r>
      <w:r>
        <w:rPr>
          <w:sz w:val="28"/>
          <w:szCs w:val="28"/>
        </w:rPr>
        <w:t>Администрация округа</w:t>
      </w:r>
      <w:r w:rsidRPr="00881FD8">
        <w:rPr>
          <w:sz w:val="28"/>
          <w:szCs w:val="28"/>
        </w:rPr>
        <w:t xml:space="preserve"> не отвечает и не имеет обязательств по этим расходам независимо от результатов Отбора.</w:t>
      </w:r>
    </w:p>
    <w:p w:rsidR="002352C8" w:rsidRDefault="002352C8" w:rsidP="002352C8">
      <w:pPr>
        <w:ind w:firstLine="720"/>
        <w:jc w:val="both"/>
        <w:rPr>
          <w:sz w:val="28"/>
          <w:szCs w:val="28"/>
        </w:rPr>
      </w:pPr>
      <w:r w:rsidRPr="00881FD8">
        <w:rPr>
          <w:sz w:val="28"/>
          <w:szCs w:val="28"/>
        </w:rPr>
        <w:t>Участник Отбора указывает в Заявке способ направления уведомления о предоставлении гранта и об отказе в предоставлении гранта с указанием причин отказа (посредством факсимильной, почтовой связи или электронной почты) с указанием контактов для направления уведомления.</w:t>
      </w:r>
    </w:p>
    <w:p w:rsidR="002352C8" w:rsidRPr="00C01E97" w:rsidRDefault="002352C8" w:rsidP="002352C8">
      <w:pPr>
        <w:ind w:firstLine="709"/>
        <w:jc w:val="both"/>
        <w:rPr>
          <w:lang w:eastAsia="ru-RU"/>
        </w:rPr>
      </w:pPr>
      <w:r w:rsidRPr="00C01E97">
        <w:rPr>
          <w:sz w:val="28"/>
          <w:lang w:eastAsia="ru-RU"/>
        </w:rPr>
        <w:t>Участник Отбора вправе подать только одну Заявку на участие в Отборе.</w:t>
      </w:r>
    </w:p>
    <w:p w:rsidR="002352C8" w:rsidRPr="00881FD8" w:rsidRDefault="002352C8" w:rsidP="002352C8">
      <w:pPr>
        <w:ind w:firstLine="720"/>
        <w:jc w:val="both"/>
        <w:rPr>
          <w:sz w:val="28"/>
          <w:szCs w:val="28"/>
        </w:rPr>
      </w:pPr>
      <w:r w:rsidRPr="00881FD8">
        <w:rPr>
          <w:sz w:val="28"/>
          <w:szCs w:val="28"/>
        </w:rPr>
        <w:t xml:space="preserve">На основании письменного заявления участник Отбора вправе отозвать Заявку не </w:t>
      </w:r>
      <w:proofErr w:type="gramStart"/>
      <w:r w:rsidRPr="00881FD8">
        <w:rPr>
          <w:sz w:val="28"/>
          <w:szCs w:val="28"/>
        </w:rPr>
        <w:t>позднее</w:t>
      </w:r>
      <w:proofErr w:type="gramEnd"/>
      <w:r w:rsidRPr="00881FD8">
        <w:rPr>
          <w:sz w:val="28"/>
          <w:szCs w:val="28"/>
        </w:rPr>
        <w:t xml:space="preserve"> чем за 3 рабочих дня до даты окончания срока приема Заявок, указанного в объявлении о проведении Отбора.</w:t>
      </w:r>
    </w:p>
    <w:p w:rsidR="002352C8" w:rsidRPr="00881FD8" w:rsidRDefault="002352C8" w:rsidP="002352C8">
      <w:pPr>
        <w:ind w:firstLine="720"/>
        <w:jc w:val="both"/>
        <w:rPr>
          <w:sz w:val="28"/>
          <w:szCs w:val="28"/>
        </w:rPr>
      </w:pPr>
      <w:r w:rsidRPr="00881FD8">
        <w:rPr>
          <w:sz w:val="28"/>
          <w:szCs w:val="28"/>
        </w:rPr>
        <w:t>Отозванные Заявки не учитываются при определении количества Заявок, представленных на участие в Отборе.</w:t>
      </w:r>
    </w:p>
    <w:p w:rsidR="002352C8" w:rsidRPr="00881FD8" w:rsidRDefault="002352C8" w:rsidP="002352C8">
      <w:pPr>
        <w:ind w:firstLine="720"/>
        <w:jc w:val="both"/>
        <w:rPr>
          <w:sz w:val="28"/>
          <w:szCs w:val="28"/>
        </w:rPr>
      </w:pPr>
      <w:r w:rsidRPr="00881FD8">
        <w:rPr>
          <w:sz w:val="28"/>
          <w:szCs w:val="28"/>
        </w:rPr>
        <w:t>Участник Отбора в течение срока приема заявок, указанного в объявлении о проведении Отбора, вправе внести изменения в Заявку с целью устранения выявленных несоответствий Заявки требованиям настоящего Порядка.</w:t>
      </w:r>
    </w:p>
    <w:p w:rsidR="009D783D" w:rsidRPr="00F01903" w:rsidRDefault="009D783D" w:rsidP="009D783D">
      <w:pPr>
        <w:ind w:firstLine="720"/>
        <w:jc w:val="both"/>
        <w:rPr>
          <w:color w:val="000000"/>
          <w:sz w:val="28"/>
          <w:szCs w:val="28"/>
        </w:rPr>
      </w:pPr>
      <w:proofErr w:type="gramStart"/>
      <w:r>
        <w:rPr>
          <w:sz w:val="28"/>
          <w:szCs w:val="28"/>
        </w:rPr>
        <w:t>Администрация округа</w:t>
      </w:r>
      <w:r w:rsidRPr="00881FD8">
        <w:rPr>
          <w:sz w:val="28"/>
          <w:szCs w:val="28"/>
        </w:rPr>
        <w:t xml:space="preserve"> </w:t>
      </w:r>
      <w:r w:rsidRPr="00C01E97">
        <w:rPr>
          <w:sz w:val="28"/>
          <w:lang w:eastAsia="ru-RU"/>
        </w:rPr>
        <w:t xml:space="preserve">в день подачи Заявки </w:t>
      </w:r>
      <w:r w:rsidRPr="00881FD8">
        <w:rPr>
          <w:sz w:val="28"/>
          <w:szCs w:val="28"/>
        </w:rPr>
        <w:t xml:space="preserve">регистрирует Заявку в журнале регистрации с указанием регистрационного номера Заявки (в порядке очередности), даты и времени ее поступления, с размещением информации о регистрации на официальном сайте </w:t>
      </w:r>
      <w:r w:rsidRPr="00F01903">
        <w:rPr>
          <w:color w:val="000000"/>
          <w:sz w:val="28"/>
          <w:szCs w:val="28"/>
        </w:rPr>
        <w:t xml:space="preserve">Администрации округа в информационно-телекоммуникационной сети "Интернет", </w:t>
      </w:r>
      <w:r w:rsidRPr="00C01E97">
        <w:rPr>
          <w:sz w:val="28"/>
          <w:lang w:eastAsia="ru-RU"/>
        </w:rPr>
        <w:t>с указанием регистрационного номера Заявки, даты и времени ее поступления</w:t>
      </w:r>
      <w:r>
        <w:rPr>
          <w:sz w:val="28"/>
          <w:lang w:eastAsia="ru-RU"/>
        </w:rPr>
        <w:t>,</w:t>
      </w:r>
      <w:r w:rsidRPr="00F01903">
        <w:rPr>
          <w:color w:val="000000"/>
          <w:sz w:val="28"/>
          <w:szCs w:val="28"/>
        </w:rPr>
        <w:t xml:space="preserve"> в том числе с указанием на выявленные несоответствия требованиям настоящего Порядка.</w:t>
      </w:r>
      <w:proofErr w:type="gramEnd"/>
    </w:p>
    <w:p w:rsidR="009D783D" w:rsidRPr="00881FD8" w:rsidRDefault="009D783D" w:rsidP="009D783D">
      <w:pPr>
        <w:ind w:firstLine="720"/>
        <w:jc w:val="both"/>
        <w:rPr>
          <w:sz w:val="28"/>
          <w:szCs w:val="28"/>
        </w:rPr>
      </w:pPr>
      <w:r w:rsidRPr="00F01903">
        <w:rPr>
          <w:color w:val="000000"/>
          <w:sz w:val="28"/>
          <w:szCs w:val="28"/>
        </w:rPr>
        <w:lastRenderedPageBreak/>
        <w:t>Окончанием срока приема</w:t>
      </w:r>
      <w:r w:rsidRPr="00881FD8">
        <w:rPr>
          <w:sz w:val="28"/>
          <w:szCs w:val="28"/>
        </w:rPr>
        <w:t xml:space="preserve"> Заявок является завершение времени приема Заявок в последний день приема документов, указанный в объявлении о проведении Отбора.</w:t>
      </w:r>
    </w:p>
    <w:p w:rsidR="009D783D" w:rsidRPr="00881FD8" w:rsidRDefault="009D783D" w:rsidP="009D783D">
      <w:pPr>
        <w:ind w:firstLine="720"/>
        <w:jc w:val="both"/>
        <w:rPr>
          <w:sz w:val="28"/>
          <w:szCs w:val="28"/>
        </w:rPr>
      </w:pPr>
      <w:r w:rsidRPr="00881FD8">
        <w:rPr>
          <w:sz w:val="28"/>
          <w:szCs w:val="28"/>
        </w:rPr>
        <w:t xml:space="preserve">Заявки, поступившие в Администрацию </w:t>
      </w:r>
      <w:r>
        <w:rPr>
          <w:sz w:val="28"/>
          <w:szCs w:val="28"/>
        </w:rPr>
        <w:t>округа</w:t>
      </w:r>
      <w:r w:rsidRPr="00881FD8">
        <w:rPr>
          <w:sz w:val="28"/>
          <w:szCs w:val="28"/>
        </w:rPr>
        <w:t xml:space="preserve"> после окончания срока приема Заявок на участие в Отборе, к участию в Отборе не допускаются.</w:t>
      </w:r>
    </w:p>
    <w:p w:rsidR="009D783D" w:rsidRPr="00881FD8" w:rsidRDefault="009D783D" w:rsidP="009D783D">
      <w:pPr>
        <w:ind w:firstLine="720"/>
        <w:jc w:val="both"/>
        <w:rPr>
          <w:sz w:val="28"/>
          <w:szCs w:val="28"/>
        </w:rPr>
      </w:pPr>
      <w:r w:rsidRPr="00881FD8">
        <w:rPr>
          <w:sz w:val="28"/>
          <w:szCs w:val="28"/>
        </w:rPr>
        <w:t xml:space="preserve">Представленные участниками Отбора Заявки рассматриваются Администрацией </w:t>
      </w:r>
      <w:r>
        <w:rPr>
          <w:sz w:val="28"/>
          <w:szCs w:val="28"/>
        </w:rPr>
        <w:t>округа</w:t>
      </w:r>
      <w:r w:rsidRPr="00881FD8">
        <w:rPr>
          <w:sz w:val="28"/>
          <w:szCs w:val="28"/>
        </w:rPr>
        <w:t xml:space="preserve"> в течение 15 календарных дней со дня окончания срока приема Заявок, указанного в объявлении о проведении Отбора, на предмет соответствия указанным в объявлении о проведении Отбора требованиям.</w:t>
      </w:r>
    </w:p>
    <w:p w:rsidR="009D783D" w:rsidRPr="00881FD8" w:rsidRDefault="009D783D" w:rsidP="009D783D">
      <w:pPr>
        <w:ind w:firstLine="720"/>
        <w:jc w:val="both"/>
        <w:rPr>
          <w:sz w:val="28"/>
          <w:szCs w:val="28"/>
        </w:rPr>
      </w:pPr>
      <w:r w:rsidRPr="00881FD8">
        <w:rPr>
          <w:sz w:val="28"/>
          <w:szCs w:val="28"/>
        </w:rPr>
        <w:t>Основаниями для отклонения Заявки на стадии рассмотрения и оценки являются:</w:t>
      </w:r>
    </w:p>
    <w:p w:rsidR="009D783D" w:rsidRPr="00881FD8" w:rsidRDefault="009D783D" w:rsidP="009D783D">
      <w:pPr>
        <w:ind w:firstLine="720"/>
        <w:jc w:val="both"/>
        <w:rPr>
          <w:sz w:val="28"/>
          <w:szCs w:val="28"/>
        </w:rPr>
      </w:pPr>
      <w:r w:rsidRPr="00881FD8">
        <w:rPr>
          <w:sz w:val="28"/>
          <w:szCs w:val="28"/>
        </w:rPr>
        <w:t>несоответствие участника Отбора требованиям, указанным в пункте 2.3 настоящего Порядка;</w:t>
      </w:r>
    </w:p>
    <w:p w:rsidR="009D783D" w:rsidRPr="00881FD8" w:rsidRDefault="009D783D" w:rsidP="009D783D">
      <w:pPr>
        <w:ind w:firstLine="720"/>
        <w:jc w:val="both"/>
        <w:rPr>
          <w:sz w:val="28"/>
          <w:szCs w:val="28"/>
        </w:rPr>
      </w:pPr>
      <w:r w:rsidRPr="00881FD8">
        <w:rPr>
          <w:sz w:val="28"/>
          <w:szCs w:val="28"/>
        </w:rPr>
        <w:t>несоответствие представленной участником Отбора Заявки и документов требованиям к Заявке и документам, установленным в объявлении о проведении Отбора;</w:t>
      </w:r>
    </w:p>
    <w:p w:rsidR="009D783D" w:rsidRPr="00881FD8" w:rsidRDefault="009D783D" w:rsidP="009D783D">
      <w:pPr>
        <w:ind w:firstLine="720"/>
        <w:jc w:val="both"/>
        <w:rPr>
          <w:sz w:val="28"/>
          <w:szCs w:val="28"/>
        </w:rPr>
      </w:pPr>
      <w:r w:rsidRPr="00881FD8">
        <w:rPr>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9D783D" w:rsidRPr="00881FD8" w:rsidRDefault="009D783D" w:rsidP="009D783D">
      <w:pPr>
        <w:ind w:firstLine="720"/>
        <w:jc w:val="both"/>
        <w:rPr>
          <w:sz w:val="28"/>
          <w:szCs w:val="28"/>
        </w:rPr>
      </w:pPr>
      <w:r w:rsidRPr="00881FD8">
        <w:rPr>
          <w:sz w:val="28"/>
          <w:szCs w:val="28"/>
        </w:rPr>
        <w:t>подача участником Отбора Заявки после даты и времени, определенных для подачи Заявок.</w:t>
      </w:r>
    </w:p>
    <w:p w:rsidR="009D783D" w:rsidRPr="00881FD8" w:rsidRDefault="009D783D" w:rsidP="009D783D">
      <w:pPr>
        <w:ind w:firstLine="720"/>
        <w:jc w:val="both"/>
        <w:rPr>
          <w:sz w:val="28"/>
          <w:szCs w:val="28"/>
        </w:rPr>
      </w:pPr>
      <w:proofErr w:type="gramStart"/>
      <w:r w:rsidRPr="00881FD8">
        <w:rPr>
          <w:sz w:val="28"/>
          <w:szCs w:val="28"/>
        </w:rPr>
        <w:t xml:space="preserve">По итогам рассмотрения Заявок </w:t>
      </w:r>
      <w:r>
        <w:rPr>
          <w:sz w:val="28"/>
          <w:szCs w:val="28"/>
        </w:rPr>
        <w:t>Администрация округа</w:t>
      </w:r>
      <w:r w:rsidRPr="00881FD8">
        <w:rPr>
          <w:sz w:val="28"/>
          <w:szCs w:val="28"/>
        </w:rPr>
        <w:t xml:space="preserve"> в течение 15 рабочих дней со дня окончания срока приема Заявок готовит заключение о наличии (отсутствии) оснований для отклонения </w:t>
      </w:r>
      <w:r w:rsidRPr="00722002">
        <w:rPr>
          <w:sz w:val="28"/>
          <w:szCs w:val="28"/>
        </w:rPr>
        <w:t xml:space="preserve">Заявок, которое содержит также информацию о поданных заявках и организациях – заявителях, включая ИНН и ОГРН организаций, </w:t>
      </w:r>
      <w:r w:rsidRPr="00881FD8">
        <w:rPr>
          <w:sz w:val="28"/>
          <w:szCs w:val="28"/>
        </w:rPr>
        <w:t xml:space="preserve"> и представляет его (и поступившие Заявки) для рассмотрения на заседании Комиссии, которое проводится в течение 20 рабочих дней со</w:t>
      </w:r>
      <w:proofErr w:type="gramEnd"/>
      <w:r w:rsidRPr="00881FD8">
        <w:rPr>
          <w:sz w:val="28"/>
          <w:szCs w:val="28"/>
        </w:rPr>
        <w:t xml:space="preserve"> дня окончания срока приема Заявок.</w:t>
      </w:r>
    </w:p>
    <w:p w:rsidR="009D783D" w:rsidRPr="00881FD8" w:rsidRDefault="009D783D" w:rsidP="009D783D">
      <w:pPr>
        <w:ind w:firstLine="720"/>
        <w:jc w:val="both"/>
        <w:rPr>
          <w:sz w:val="28"/>
          <w:szCs w:val="28"/>
        </w:rPr>
      </w:pPr>
      <w:r w:rsidRPr="00881FD8">
        <w:rPr>
          <w:sz w:val="28"/>
          <w:szCs w:val="28"/>
        </w:rPr>
        <w:t xml:space="preserve">По итогам рассмотрения указанного заключения Комиссия принимает решение об отклонении Заявок, которое оформляется протоколом заседания Комиссии в день заседания Комиссии. Указанный протокол содержит перечень участников Отбора, </w:t>
      </w:r>
      <w:r w:rsidRPr="00722002">
        <w:rPr>
          <w:sz w:val="28"/>
          <w:szCs w:val="28"/>
        </w:rPr>
        <w:t>Заявки которых были отклонены с указанием причин отклонения, в том числе с указанием положений настоящего Порядка, которым не соответствуют такие Заявки.</w:t>
      </w:r>
    </w:p>
    <w:p w:rsidR="009D783D" w:rsidRPr="00F01903" w:rsidRDefault="009D783D" w:rsidP="009D783D">
      <w:pPr>
        <w:ind w:firstLine="720"/>
        <w:jc w:val="both"/>
        <w:rPr>
          <w:color w:val="000000"/>
          <w:sz w:val="28"/>
          <w:szCs w:val="28"/>
        </w:rPr>
      </w:pPr>
      <w:r w:rsidRPr="00881FD8">
        <w:rPr>
          <w:sz w:val="28"/>
          <w:szCs w:val="28"/>
        </w:rPr>
        <w:t xml:space="preserve">Протокол </w:t>
      </w:r>
      <w:r w:rsidRPr="00F01903">
        <w:rPr>
          <w:color w:val="000000"/>
          <w:sz w:val="28"/>
          <w:szCs w:val="28"/>
        </w:rPr>
        <w:t>размещается Администрацией округа на официальном сайте Администрации округа в информационно-телекоммуникационной сети «Интернет»  в течение 3 рабочих дней со дня принятия Комиссией решения о проведении оценки (отклонении) Заявок.</w:t>
      </w:r>
    </w:p>
    <w:p w:rsidR="009D783D" w:rsidRPr="002548E4" w:rsidRDefault="009D783D" w:rsidP="009D783D">
      <w:pPr>
        <w:ind w:firstLine="720"/>
        <w:jc w:val="both"/>
        <w:rPr>
          <w:sz w:val="28"/>
          <w:lang w:eastAsia="ru-RU"/>
        </w:rPr>
      </w:pPr>
      <w:r w:rsidRPr="002548E4">
        <w:rPr>
          <w:sz w:val="28"/>
          <w:lang w:eastAsia="ru-RU"/>
        </w:rPr>
        <w:t xml:space="preserve">Оценка Заявок осуществляется Комиссией в течение 15 рабочих дней со дня размещения </w:t>
      </w:r>
      <w:r w:rsidRPr="002548E4">
        <w:rPr>
          <w:sz w:val="28"/>
          <w:szCs w:val="28"/>
        </w:rPr>
        <w:t>на официальном сайте Администрации округа в информационно-телекоммуникационной сети «Интернет»</w:t>
      </w:r>
      <w:r w:rsidRPr="002548E4">
        <w:rPr>
          <w:sz w:val="28"/>
          <w:lang w:eastAsia="ru-RU"/>
        </w:rPr>
        <w:t xml:space="preserve"> протокола заседания Комиссии, указанного в абзаце втором пункта 2.12 настоящего Порядка.</w:t>
      </w:r>
    </w:p>
    <w:p w:rsidR="009D783D" w:rsidRDefault="009D783D" w:rsidP="009D783D">
      <w:pPr>
        <w:ind w:firstLine="720"/>
        <w:jc w:val="both"/>
        <w:rPr>
          <w:sz w:val="28"/>
          <w:szCs w:val="28"/>
        </w:rPr>
      </w:pPr>
      <w:r w:rsidRPr="002548E4">
        <w:rPr>
          <w:sz w:val="28"/>
          <w:szCs w:val="28"/>
        </w:rPr>
        <w:t xml:space="preserve">Комиссия осуществляет оценку Заявок (проектов) с учетом отзыва, подготовленного членами Экспертной группы, осуществляющей свою деятельность в соответствии с Положением об экспертной группе по оценке проектов социально ориентированных некоммерческих организаций, </w:t>
      </w:r>
      <w:r w:rsidRPr="002548E4">
        <w:rPr>
          <w:sz w:val="28"/>
          <w:szCs w:val="28"/>
        </w:rPr>
        <w:lastRenderedPageBreak/>
        <w:t>претендующих на предоставление грантов в форме субсидий из бюджета Первомайского муниципального округа Тамбовской области (приложение №2 к настоящему Порядку).</w:t>
      </w:r>
    </w:p>
    <w:p w:rsidR="00100E01" w:rsidRPr="002548E4" w:rsidRDefault="00100E01" w:rsidP="009D783D">
      <w:pPr>
        <w:ind w:firstLine="720"/>
        <w:jc w:val="both"/>
        <w:rPr>
          <w:sz w:val="28"/>
          <w:szCs w:val="28"/>
        </w:rPr>
      </w:pPr>
    </w:p>
    <w:p w:rsidR="009D783D" w:rsidRPr="00100E01" w:rsidRDefault="009D783D" w:rsidP="009D783D">
      <w:pPr>
        <w:ind w:firstLine="720"/>
        <w:jc w:val="both"/>
        <w:rPr>
          <w:b/>
          <w:sz w:val="28"/>
          <w:szCs w:val="28"/>
        </w:rPr>
      </w:pPr>
      <w:r w:rsidRPr="00100E01">
        <w:rPr>
          <w:b/>
          <w:sz w:val="28"/>
          <w:szCs w:val="28"/>
        </w:rPr>
        <w:t>Критериями оценки Заявок являются:</w:t>
      </w:r>
    </w:p>
    <w:p w:rsidR="009D783D" w:rsidRPr="00881FD8" w:rsidRDefault="009D783D" w:rsidP="009D783D">
      <w:pPr>
        <w:ind w:firstLine="720"/>
        <w:jc w:val="both"/>
        <w:rPr>
          <w:sz w:val="28"/>
          <w:szCs w:val="28"/>
        </w:rPr>
      </w:pPr>
      <w:proofErr w:type="gramStart"/>
      <w:r w:rsidRPr="002548E4">
        <w:rPr>
          <w:sz w:val="28"/>
          <w:szCs w:val="28"/>
        </w:rPr>
        <w:t>актуальность и социальная</w:t>
      </w:r>
      <w:r w:rsidRPr="00881FD8">
        <w:rPr>
          <w:sz w:val="28"/>
          <w:szCs w:val="28"/>
        </w:rPr>
        <w:t xml:space="preserve"> значимость проекта (соответствие приоритетным направлениям Отбора, вероятность негативных последствий и их возможный масштаб в случае отказа от реализации проекта, наличие или отсутствие государственных (муниципальных) мер для решения аналогичных проблем, степень влияния мероприятий проекта на улучшение состояния целевых групп, воздействие на другие социально значимые проблемы, новизна и оригинальность методов решения заявленных проблем);</w:t>
      </w:r>
      <w:proofErr w:type="gramEnd"/>
    </w:p>
    <w:p w:rsidR="009D783D" w:rsidRPr="00881FD8" w:rsidRDefault="009D783D" w:rsidP="009D783D">
      <w:pPr>
        <w:ind w:firstLine="720"/>
        <w:jc w:val="both"/>
        <w:rPr>
          <w:sz w:val="28"/>
          <w:szCs w:val="28"/>
        </w:rPr>
      </w:pPr>
      <w:proofErr w:type="gramStart"/>
      <w:r w:rsidRPr="00881FD8">
        <w:rPr>
          <w:sz w:val="28"/>
          <w:szCs w:val="28"/>
        </w:rPr>
        <w:t>реалистичность проекта (наличие необходимых обоснований по проведению конкретных мероприятий проекта, системность и логическая последовательность мероприятий, наличие собственных квалифицированных кадров, способность привлечь в необходимом объеме специалистов и добровольцев (волонтеров) для реализации мероприятий проекта, наличие необходимой материально-технической базы для реализации мероприятий проекта, наличие опыта выполнения проектов (программ) аналогичных по содержанию и объему, учет возможных рисков, наличие мер по их предотвращению и нивелированию</w:t>
      </w:r>
      <w:proofErr w:type="gramEnd"/>
      <w:r w:rsidRPr="00881FD8">
        <w:rPr>
          <w:sz w:val="28"/>
          <w:szCs w:val="28"/>
        </w:rPr>
        <w:t>, наличие публичного отчета о деятельности организации - разработчика проекта в информационно-телекоммуникационной сети "Интернет");</w:t>
      </w:r>
    </w:p>
    <w:p w:rsidR="009D783D" w:rsidRPr="002548E4" w:rsidRDefault="009D783D" w:rsidP="009D783D">
      <w:pPr>
        <w:ind w:firstLine="720"/>
        <w:jc w:val="both"/>
        <w:rPr>
          <w:sz w:val="28"/>
          <w:szCs w:val="28"/>
        </w:rPr>
      </w:pPr>
      <w:r w:rsidRPr="002548E4">
        <w:rPr>
          <w:sz w:val="28"/>
          <w:szCs w:val="28"/>
        </w:rPr>
        <w:t>оригинальность (наличие нового подхода к решению выявленной проблемы, задач, редко используемых в аналогичных проектах для достижения результата проекта, редко используемых методов и способов достижения результатов, наличие системы тиражирования (распространения) полученных результатов);</w:t>
      </w:r>
    </w:p>
    <w:p w:rsidR="009D783D" w:rsidRPr="002548E4" w:rsidRDefault="009D783D" w:rsidP="009D783D">
      <w:pPr>
        <w:ind w:firstLine="720"/>
        <w:jc w:val="both"/>
        <w:rPr>
          <w:sz w:val="28"/>
          <w:szCs w:val="28"/>
        </w:rPr>
      </w:pPr>
      <w:r w:rsidRPr="002548E4">
        <w:rPr>
          <w:sz w:val="28"/>
          <w:szCs w:val="28"/>
        </w:rPr>
        <w:t>опыт и компетенции команды проекта (наличие у членов команды проекта (руководитель проекта, специалисты, добровольцы) опыта участия в реализации аналогичных по содержанию и масштабам проектах), наличие отзывов (рекомендаций) представителей научного сообщества;</w:t>
      </w:r>
    </w:p>
    <w:p w:rsidR="009D783D" w:rsidRPr="002548E4" w:rsidRDefault="009D783D" w:rsidP="009D783D">
      <w:pPr>
        <w:ind w:firstLine="720"/>
        <w:jc w:val="both"/>
        <w:rPr>
          <w:sz w:val="28"/>
          <w:szCs w:val="28"/>
        </w:rPr>
      </w:pPr>
      <w:r w:rsidRPr="002548E4">
        <w:rPr>
          <w:sz w:val="28"/>
          <w:szCs w:val="28"/>
        </w:rPr>
        <w:t>обоснованность бюджета проекта (наличие подтверждения расчетов стоимости мероприятий проекта, отсутствие излишних затрат и завышенных расходов, привлечение внебюджетных источников финансирования затрат на реализацию мероприятий проекта).</w:t>
      </w:r>
    </w:p>
    <w:p w:rsidR="009D783D" w:rsidRPr="002548E4" w:rsidRDefault="009D783D" w:rsidP="009D783D">
      <w:pPr>
        <w:ind w:firstLine="720"/>
        <w:jc w:val="both"/>
        <w:rPr>
          <w:sz w:val="28"/>
          <w:szCs w:val="28"/>
        </w:rPr>
      </w:pPr>
      <w:r w:rsidRPr="002548E4">
        <w:rPr>
          <w:sz w:val="28"/>
          <w:szCs w:val="28"/>
        </w:rPr>
        <w:t>Заявки оцениваются Комиссией по критериям, установленным настоящим пунктом.</w:t>
      </w:r>
    </w:p>
    <w:p w:rsidR="009D783D" w:rsidRPr="002548E4" w:rsidRDefault="009D783D" w:rsidP="009D783D">
      <w:pPr>
        <w:ind w:firstLine="720"/>
        <w:jc w:val="both"/>
        <w:rPr>
          <w:sz w:val="28"/>
          <w:szCs w:val="28"/>
        </w:rPr>
      </w:pPr>
      <w:r w:rsidRPr="002548E4">
        <w:rPr>
          <w:sz w:val="28"/>
          <w:szCs w:val="28"/>
        </w:rPr>
        <w:t>Степень соответствия Заявки каждому критерию устанавливается в баллах (</w:t>
      </w:r>
      <w:r w:rsidRPr="002548E4">
        <w:rPr>
          <w:sz w:val="28"/>
          <w:lang w:eastAsia="ru-RU"/>
        </w:rPr>
        <w:t>1, 2, 3, 4, 5</w:t>
      </w:r>
      <w:r w:rsidRPr="002548E4">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542"/>
        <w:gridCol w:w="1117"/>
        <w:gridCol w:w="1152"/>
        <w:gridCol w:w="1152"/>
        <w:gridCol w:w="1152"/>
        <w:gridCol w:w="2183"/>
        <w:gridCol w:w="1406"/>
      </w:tblGrid>
      <w:tr w:rsidR="009D783D" w:rsidRPr="00ED3C47" w:rsidTr="009D783D">
        <w:tc>
          <w:tcPr>
            <w:tcW w:w="795"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vAlign w:val="center"/>
            <w:hideMark/>
          </w:tcPr>
          <w:p w:rsidR="009D783D" w:rsidRPr="00ED3C47" w:rsidRDefault="009D783D" w:rsidP="002611F8">
            <w:pPr>
              <w:suppressAutoHyphens w:val="0"/>
              <w:ind w:left="57" w:right="57"/>
              <w:rPr>
                <w:lang w:eastAsia="ru-RU"/>
              </w:rPr>
            </w:pPr>
            <w:r w:rsidRPr="00ED3C47">
              <w:rPr>
                <w:sz w:val="20"/>
                <w:szCs w:val="20"/>
                <w:lang w:eastAsia="ru-RU"/>
              </w:rPr>
              <w:t>Наименование</w:t>
            </w:r>
          </w:p>
        </w:tc>
        <w:tc>
          <w:tcPr>
            <w:tcW w:w="576"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vAlign w:val="center"/>
            <w:hideMark/>
          </w:tcPr>
          <w:p w:rsidR="009D783D" w:rsidRPr="00ED3C47" w:rsidRDefault="009D783D" w:rsidP="002611F8">
            <w:pPr>
              <w:suppressAutoHyphens w:val="0"/>
              <w:ind w:left="57" w:right="57"/>
              <w:rPr>
                <w:lang w:eastAsia="ru-RU"/>
              </w:rPr>
            </w:pPr>
            <w:r w:rsidRPr="00ED3C47">
              <w:rPr>
                <w:sz w:val="20"/>
                <w:szCs w:val="20"/>
                <w:lang w:eastAsia="ru-RU"/>
              </w:rPr>
              <w:t>1 балл</w:t>
            </w:r>
          </w:p>
        </w:tc>
        <w:tc>
          <w:tcPr>
            <w:tcW w:w="59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vAlign w:val="center"/>
            <w:hideMark/>
          </w:tcPr>
          <w:p w:rsidR="009D783D" w:rsidRPr="00ED3C47" w:rsidRDefault="009D783D" w:rsidP="002611F8">
            <w:pPr>
              <w:suppressAutoHyphens w:val="0"/>
              <w:ind w:left="57" w:right="57"/>
              <w:rPr>
                <w:lang w:eastAsia="ru-RU"/>
              </w:rPr>
            </w:pPr>
            <w:r w:rsidRPr="00ED3C47">
              <w:rPr>
                <w:sz w:val="20"/>
                <w:szCs w:val="20"/>
                <w:lang w:eastAsia="ru-RU"/>
              </w:rPr>
              <w:t>2 балла</w:t>
            </w:r>
          </w:p>
        </w:tc>
        <w:tc>
          <w:tcPr>
            <w:tcW w:w="59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vAlign w:val="center"/>
            <w:hideMark/>
          </w:tcPr>
          <w:p w:rsidR="009D783D" w:rsidRPr="00ED3C47" w:rsidRDefault="009D783D" w:rsidP="002611F8">
            <w:pPr>
              <w:suppressAutoHyphens w:val="0"/>
              <w:ind w:left="57" w:right="57"/>
              <w:rPr>
                <w:lang w:eastAsia="ru-RU"/>
              </w:rPr>
            </w:pPr>
            <w:r w:rsidRPr="00ED3C47">
              <w:rPr>
                <w:sz w:val="20"/>
                <w:szCs w:val="20"/>
                <w:lang w:eastAsia="ru-RU"/>
              </w:rPr>
              <w:t>3 балла</w:t>
            </w:r>
          </w:p>
        </w:tc>
        <w:tc>
          <w:tcPr>
            <w:tcW w:w="59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vAlign w:val="center"/>
            <w:hideMark/>
          </w:tcPr>
          <w:p w:rsidR="009D783D" w:rsidRPr="00ED3C47" w:rsidRDefault="009D783D" w:rsidP="002611F8">
            <w:pPr>
              <w:suppressAutoHyphens w:val="0"/>
              <w:ind w:left="57" w:right="57"/>
              <w:rPr>
                <w:lang w:eastAsia="ru-RU"/>
              </w:rPr>
            </w:pPr>
            <w:r w:rsidRPr="00ED3C47">
              <w:rPr>
                <w:sz w:val="20"/>
                <w:szCs w:val="20"/>
                <w:lang w:eastAsia="ru-RU"/>
              </w:rPr>
              <w:t>4 балла</w:t>
            </w:r>
          </w:p>
        </w:tc>
        <w:tc>
          <w:tcPr>
            <w:tcW w:w="1125"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vAlign w:val="center"/>
            <w:hideMark/>
          </w:tcPr>
          <w:p w:rsidR="009D783D" w:rsidRPr="00ED3C47" w:rsidRDefault="009D783D" w:rsidP="002611F8">
            <w:pPr>
              <w:suppressAutoHyphens w:val="0"/>
              <w:ind w:left="57" w:right="57"/>
              <w:rPr>
                <w:lang w:eastAsia="ru-RU"/>
              </w:rPr>
            </w:pPr>
            <w:r w:rsidRPr="00ED3C47">
              <w:rPr>
                <w:sz w:val="20"/>
                <w:szCs w:val="20"/>
                <w:lang w:eastAsia="ru-RU"/>
              </w:rPr>
              <w:t>5 баллов</w:t>
            </w:r>
          </w:p>
        </w:tc>
        <w:tc>
          <w:tcPr>
            <w:tcW w:w="724" w:type="pct"/>
            <w:tcBorders>
              <w:top w:val="single" w:sz="4" w:space="0" w:color="auto"/>
              <w:left w:val="single" w:sz="4" w:space="0" w:color="auto"/>
              <w:bottom w:val="single" w:sz="4" w:space="0" w:color="auto"/>
              <w:right w:val="single" w:sz="4" w:space="0" w:color="auto"/>
            </w:tcBorders>
            <w:tcMar>
              <w:top w:w="55" w:type="dxa"/>
              <w:left w:w="54" w:type="dxa"/>
              <w:bottom w:w="55" w:type="dxa"/>
              <w:right w:w="55" w:type="dxa"/>
            </w:tcMar>
            <w:vAlign w:val="center"/>
            <w:hideMark/>
          </w:tcPr>
          <w:p w:rsidR="009D783D" w:rsidRPr="00ED3C47" w:rsidRDefault="009D783D" w:rsidP="002611F8">
            <w:pPr>
              <w:suppressAutoHyphens w:val="0"/>
              <w:ind w:left="57" w:right="57"/>
              <w:jc w:val="center"/>
              <w:rPr>
                <w:lang w:eastAsia="ru-RU"/>
              </w:rPr>
            </w:pPr>
            <w:r w:rsidRPr="00ED3C47">
              <w:rPr>
                <w:sz w:val="20"/>
                <w:szCs w:val="20"/>
                <w:lang w:eastAsia="ru-RU"/>
              </w:rPr>
              <w:t>Коэффициент значимости</w:t>
            </w:r>
          </w:p>
        </w:tc>
      </w:tr>
      <w:tr w:rsidR="009D783D" w:rsidRPr="00ED3C47" w:rsidTr="009D783D">
        <w:tc>
          <w:tcPr>
            <w:tcW w:w="795"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1. Актуальность и социальная значимость</w:t>
            </w:r>
          </w:p>
        </w:tc>
        <w:tc>
          <w:tcPr>
            <w:tcW w:w="576"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 xml:space="preserve">Соблюдено не более 1 любого условия из </w:t>
            </w:r>
            <w:r w:rsidRPr="00ED3C47">
              <w:rPr>
                <w:sz w:val="20"/>
                <w:szCs w:val="20"/>
                <w:lang w:eastAsia="ru-RU"/>
              </w:rPr>
              <w:lastRenderedPageBreak/>
              <w:t>графы 6</w:t>
            </w:r>
          </w:p>
        </w:tc>
        <w:tc>
          <w:tcPr>
            <w:tcW w:w="59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lastRenderedPageBreak/>
              <w:t>Соблюдены 2 любых условия из графы 6</w:t>
            </w:r>
          </w:p>
        </w:tc>
        <w:tc>
          <w:tcPr>
            <w:tcW w:w="59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Соблюдены 3 любых условия из графы 6</w:t>
            </w:r>
          </w:p>
        </w:tc>
        <w:tc>
          <w:tcPr>
            <w:tcW w:w="59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Соблюдены 4 любых условия из графы 6</w:t>
            </w:r>
          </w:p>
        </w:tc>
        <w:tc>
          <w:tcPr>
            <w:tcW w:w="1125"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Соблюдены все следующие условия:</w:t>
            </w:r>
          </w:p>
          <w:p w:rsidR="009D783D" w:rsidRPr="00ED3C47" w:rsidRDefault="009D783D" w:rsidP="002611F8">
            <w:pPr>
              <w:suppressAutoHyphens w:val="0"/>
              <w:ind w:left="57" w:right="57"/>
              <w:jc w:val="both"/>
              <w:rPr>
                <w:lang w:eastAsia="ru-RU"/>
              </w:rPr>
            </w:pPr>
            <w:r w:rsidRPr="00ED3C47">
              <w:rPr>
                <w:sz w:val="20"/>
                <w:szCs w:val="20"/>
                <w:lang w:eastAsia="ru-RU"/>
              </w:rPr>
              <w:t xml:space="preserve">1. содержится описание проблемы целевой </w:t>
            </w:r>
            <w:r w:rsidRPr="00ED3C47">
              <w:rPr>
                <w:sz w:val="20"/>
                <w:szCs w:val="20"/>
                <w:lang w:eastAsia="ru-RU"/>
              </w:rPr>
              <w:lastRenderedPageBreak/>
              <w:t>группы, обоснование социальной значимости проекта;</w:t>
            </w:r>
          </w:p>
          <w:p w:rsidR="009D783D" w:rsidRPr="00ED3C47" w:rsidRDefault="009D783D" w:rsidP="002611F8">
            <w:pPr>
              <w:suppressAutoHyphens w:val="0"/>
              <w:ind w:left="57" w:right="57"/>
              <w:jc w:val="both"/>
              <w:rPr>
                <w:lang w:eastAsia="ru-RU"/>
              </w:rPr>
            </w:pPr>
            <w:r w:rsidRPr="00ED3C47">
              <w:rPr>
                <w:sz w:val="20"/>
                <w:szCs w:val="20"/>
                <w:lang w:eastAsia="ru-RU"/>
              </w:rPr>
              <w:t>2. приводятся ссылки,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реализации проекта;</w:t>
            </w:r>
          </w:p>
          <w:p w:rsidR="009D783D" w:rsidRPr="00ED3C47" w:rsidRDefault="009D783D" w:rsidP="002611F8">
            <w:pPr>
              <w:suppressAutoHyphens w:val="0"/>
              <w:ind w:left="57" w:right="57"/>
              <w:jc w:val="both"/>
              <w:rPr>
                <w:lang w:eastAsia="ru-RU"/>
              </w:rPr>
            </w:pPr>
            <w:r w:rsidRPr="00ED3C47">
              <w:rPr>
                <w:sz w:val="20"/>
                <w:szCs w:val="20"/>
                <w:lang w:eastAsia="ru-RU"/>
              </w:rPr>
              <w:t>3. указаны запланированные качественные результаты и способы их измерения;</w:t>
            </w:r>
          </w:p>
          <w:p w:rsidR="009D783D" w:rsidRPr="00ED3C47" w:rsidRDefault="009D783D" w:rsidP="002611F8">
            <w:pPr>
              <w:suppressAutoHyphens w:val="0"/>
              <w:ind w:left="57" w:right="57"/>
              <w:jc w:val="both"/>
              <w:rPr>
                <w:lang w:eastAsia="ru-RU"/>
              </w:rPr>
            </w:pPr>
            <w:r w:rsidRPr="00ED3C47">
              <w:rPr>
                <w:sz w:val="20"/>
                <w:szCs w:val="20"/>
                <w:lang w:eastAsia="ru-RU"/>
              </w:rPr>
              <w:t>4. представлено полное описание проекта, утвержденное в соответствии с уставом организации (если предусмотрено уставом);</w:t>
            </w:r>
          </w:p>
          <w:p w:rsidR="009D783D" w:rsidRPr="00ED3C47" w:rsidRDefault="009D783D" w:rsidP="002611F8">
            <w:pPr>
              <w:suppressAutoHyphens w:val="0"/>
              <w:ind w:left="57" w:right="57"/>
              <w:jc w:val="both"/>
              <w:rPr>
                <w:lang w:eastAsia="ru-RU"/>
              </w:rPr>
            </w:pPr>
            <w:r w:rsidRPr="00ED3C47">
              <w:rPr>
                <w:sz w:val="20"/>
                <w:szCs w:val="20"/>
                <w:lang w:eastAsia="ru-RU"/>
              </w:rPr>
              <w:t>5. присутствует вероятность негативных последствий для состояния представителей целевой группы проекта в случае отказа от реализации проекта</w:t>
            </w:r>
          </w:p>
        </w:tc>
        <w:tc>
          <w:tcPr>
            <w:tcW w:w="72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center"/>
              <w:rPr>
                <w:lang w:eastAsia="ru-RU"/>
              </w:rPr>
            </w:pPr>
            <w:r w:rsidRPr="00ED3C47">
              <w:rPr>
                <w:sz w:val="20"/>
                <w:szCs w:val="20"/>
                <w:lang w:eastAsia="ru-RU"/>
              </w:rPr>
              <w:lastRenderedPageBreak/>
              <w:t>1</w:t>
            </w:r>
          </w:p>
        </w:tc>
      </w:tr>
      <w:tr w:rsidR="009D783D" w:rsidRPr="00ED3C47" w:rsidTr="009D783D">
        <w:tc>
          <w:tcPr>
            <w:tcW w:w="795"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lastRenderedPageBreak/>
              <w:t>2. Реалистичность</w:t>
            </w:r>
          </w:p>
        </w:tc>
        <w:tc>
          <w:tcPr>
            <w:tcW w:w="576"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Соблюдено не более 1 любого условия из графы 6</w:t>
            </w:r>
          </w:p>
        </w:tc>
        <w:tc>
          <w:tcPr>
            <w:tcW w:w="59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Соблюдены 2 любых условия из графы 6</w:t>
            </w:r>
          </w:p>
        </w:tc>
        <w:tc>
          <w:tcPr>
            <w:tcW w:w="59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Соблюдены 3 любых условия из графы 6</w:t>
            </w:r>
          </w:p>
        </w:tc>
        <w:tc>
          <w:tcPr>
            <w:tcW w:w="59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Соблюдены 4 любых условия из графы 6</w:t>
            </w:r>
          </w:p>
        </w:tc>
        <w:tc>
          <w:tcPr>
            <w:tcW w:w="1125"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Соблюдены все следующие условия:</w:t>
            </w:r>
          </w:p>
          <w:p w:rsidR="009D783D" w:rsidRPr="00ED3C47" w:rsidRDefault="009D783D" w:rsidP="002611F8">
            <w:pPr>
              <w:suppressAutoHyphens w:val="0"/>
              <w:ind w:left="57" w:right="57"/>
              <w:jc w:val="both"/>
              <w:rPr>
                <w:lang w:eastAsia="ru-RU"/>
              </w:rPr>
            </w:pPr>
            <w:r w:rsidRPr="00ED3C47">
              <w:rPr>
                <w:sz w:val="20"/>
                <w:szCs w:val="20"/>
                <w:lang w:eastAsia="ru-RU"/>
              </w:rPr>
              <w:t>1. приведены необходимые обоснования по проведению конкретных мероприятий;</w:t>
            </w:r>
          </w:p>
          <w:p w:rsidR="009D783D" w:rsidRPr="00ED3C47" w:rsidRDefault="009D783D" w:rsidP="002611F8">
            <w:pPr>
              <w:suppressAutoHyphens w:val="0"/>
              <w:ind w:left="57" w:right="57"/>
              <w:jc w:val="both"/>
              <w:rPr>
                <w:lang w:eastAsia="ru-RU"/>
              </w:rPr>
            </w:pPr>
            <w:r w:rsidRPr="00ED3C47">
              <w:rPr>
                <w:sz w:val="20"/>
                <w:szCs w:val="20"/>
                <w:lang w:eastAsia="ru-RU"/>
              </w:rPr>
              <w:t xml:space="preserve">2. </w:t>
            </w:r>
            <w:proofErr w:type="gramStart"/>
            <w:r w:rsidRPr="00ED3C47">
              <w:rPr>
                <w:sz w:val="20"/>
                <w:szCs w:val="20"/>
                <w:lang w:eastAsia="ru-RU"/>
              </w:rPr>
              <w:t>соблюдены</w:t>
            </w:r>
            <w:proofErr w:type="gramEnd"/>
            <w:r w:rsidRPr="00ED3C47">
              <w:rPr>
                <w:sz w:val="20"/>
                <w:szCs w:val="20"/>
                <w:lang w:eastAsia="ru-RU"/>
              </w:rPr>
              <w:t xml:space="preserve"> системность, целостность и логическая последовательность составляющих проект мероприятий;</w:t>
            </w:r>
          </w:p>
          <w:p w:rsidR="009D783D" w:rsidRPr="00ED3C47" w:rsidRDefault="009D783D" w:rsidP="002611F8">
            <w:pPr>
              <w:suppressAutoHyphens w:val="0"/>
              <w:ind w:left="57" w:right="57"/>
              <w:jc w:val="both"/>
              <w:rPr>
                <w:lang w:eastAsia="ru-RU"/>
              </w:rPr>
            </w:pPr>
            <w:r w:rsidRPr="00ED3C47">
              <w:rPr>
                <w:sz w:val="20"/>
                <w:szCs w:val="20"/>
                <w:lang w:eastAsia="ru-RU"/>
              </w:rPr>
              <w:t>3. хорошо прослеживается взаимосвязь мероприятий с бюджетом проекта;</w:t>
            </w:r>
          </w:p>
          <w:p w:rsidR="009D783D" w:rsidRPr="00ED3C47" w:rsidRDefault="009D783D" w:rsidP="002611F8">
            <w:pPr>
              <w:suppressAutoHyphens w:val="0"/>
              <w:ind w:left="57" w:right="57"/>
              <w:jc w:val="both"/>
              <w:rPr>
                <w:lang w:eastAsia="ru-RU"/>
              </w:rPr>
            </w:pPr>
            <w:r w:rsidRPr="00ED3C47">
              <w:rPr>
                <w:sz w:val="20"/>
                <w:szCs w:val="20"/>
                <w:lang w:eastAsia="ru-RU"/>
              </w:rPr>
              <w:t>4. приведены методики мониторинга хода реализации проекта и его результативности (эффективности);</w:t>
            </w:r>
          </w:p>
          <w:p w:rsidR="009D783D" w:rsidRPr="00ED3C47" w:rsidRDefault="009D783D" w:rsidP="002611F8">
            <w:pPr>
              <w:suppressAutoHyphens w:val="0"/>
              <w:ind w:left="57" w:right="57"/>
              <w:jc w:val="both"/>
              <w:rPr>
                <w:lang w:eastAsia="ru-RU"/>
              </w:rPr>
            </w:pPr>
            <w:r w:rsidRPr="00ED3C47">
              <w:rPr>
                <w:sz w:val="20"/>
                <w:szCs w:val="20"/>
                <w:lang w:eastAsia="ru-RU"/>
              </w:rPr>
              <w:t xml:space="preserve">5. учтены возможные риски, предусмотрены меры по их </w:t>
            </w:r>
            <w:r w:rsidRPr="00ED3C47">
              <w:rPr>
                <w:sz w:val="20"/>
                <w:szCs w:val="20"/>
                <w:lang w:eastAsia="ru-RU"/>
              </w:rPr>
              <w:lastRenderedPageBreak/>
              <w:t>предотвращению и нивелированию</w:t>
            </w:r>
          </w:p>
        </w:tc>
        <w:tc>
          <w:tcPr>
            <w:tcW w:w="72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center"/>
              <w:rPr>
                <w:lang w:eastAsia="ru-RU"/>
              </w:rPr>
            </w:pPr>
            <w:r w:rsidRPr="00ED3C47">
              <w:rPr>
                <w:sz w:val="20"/>
                <w:szCs w:val="20"/>
                <w:lang w:eastAsia="ru-RU"/>
              </w:rPr>
              <w:lastRenderedPageBreak/>
              <w:t>1</w:t>
            </w:r>
          </w:p>
        </w:tc>
      </w:tr>
      <w:tr w:rsidR="009D783D" w:rsidRPr="00ED3C47" w:rsidTr="009D783D">
        <w:tc>
          <w:tcPr>
            <w:tcW w:w="795"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lastRenderedPageBreak/>
              <w:t>3. Оригинальность</w:t>
            </w:r>
          </w:p>
        </w:tc>
        <w:tc>
          <w:tcPr>
            <w:tcW w:w="576"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Не соблюдено ни одного условия из графы 6</w:t>
            </w:r>
          </w:p>
        </w:tc>
        <w:tc>
          <w:tcPr>
            <w:tcW w:w="59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Соблюдено не более 1 любого условия из графы 6</w:t>
            </w:r>
          </w:p>
        </w:tc>
        <w:tc>
          <w:tcPr>
            <w:tcW w:w="59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Соблюдены 2 любых условия из графы 6</w:t>
            </w:r>
          </w:p>
        </w:tc>
        <w:tc>
          <w:tcPr>
            <w:tcW w:w="59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Соблюдены 3 любых условия из графы 6</w:t>
            </w:r>
          </w:p>
        </w:tc>
        <w:tc>
          <w:tcPr>
            <w:tcW w:w="1125"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Соблюдены все следующие условия:</w:t>
            </w:r>
          </w:p>
          <w:p w:rsidR="009D783D" w:rsidRPr="00ED3C47" w:rsidRDefault="009D783D" w:rsidP="002611F8">
            <w:pPr>
              <w:suppressAutoHyphens w:val="0"/>
              <w:ind w:left="57" w:right="57"/>
              <w:jc w:val="both"/>
              <w:rPr>
                <w:lang w:eastAsia="ru-RU"/>
              </w:rPr>
            </w:pPr>
            <w:r w:rsidRPr="00ED3C47">
              <w:rPr>
                <w:sz w:val="20"/>
                <w:szCs w:val="20"/>
                <w:lang w:eastAsia="ru-RU"/>
              </w:rPr>
              <w:t>1. в проекте содержится описание нового подхода к решению выявленной проблемы целевой группы;</w:t>
            </w:r>
          </w:p>
          <w:p w:rsidR="009D783D" w:rsidRPr="00ED3C47" w:rsidRDefault="009D783D" w:rsidP="002611F8">
            <w:pPr>
              <w:suppressAutoHyphens w:val="0"/>
              <w:ind w:left="57" w:right="57"/>
              <w:jc w:val="both"/>
              <w:rPr>
                <w:lang w:eastAsia="ru-RU"/>
              </w:rPr>
            </w:pPr>
            <w:r w:rsidRPr="00ED3C47">
              <w:rPr>
                <w:sz w:val="20"/>
                <w:szCs w:val="20"/>
                <w:lang w:eastAsia="ru-RU"/>
              </w:rPr>
              <w:t>2. проект содержит задачи, редко используемые в аналогичных проектах для достижения результата проекта;</w:t>
            </w:r>
          </w:p>
          <w:p w:rsidR="009D783D" w:rsidRPr="00ED3C47" w:rsidRDefault="009D783D" w:rsidP="002611F8">
            <w:pPr>
              <w:suppressAutoHyphens w:val="0"/>
              <w:ind w:left="57" w:right="57"/>
              <w:jc w:val="both"/>
              <w:rPr>
                <w:lang w:eastAsia="ru-RU"/>
              </w:rPr>
            </w:pPr>
            <w:r w:rsidRPr="00ED3C47">
              <w:rPr>
                <w:sz w:val="20"/>
                <w:szCs w:val="20"/>
                <w:lang w:eastAsia="ru-RU"/>
              </w:rPr>
              <w:t>3. проект содержит редко используемые методы и способы достижения результатов;</w:t>
            </w:r>
          </w:p>
          <w:p w:rsidR="009D783D" w:rsidRPr="00ED3C47" w:rsidRDefault="009D783D" w:rsidP="002611F8">
            <w:pPr>
              <w:suppressAutoHyphens w:val="0"/>
              <w:ind w:left="57" w:right="57"/>
              <w:jc w:val="both"/>
              <w:rPr>
                <w:lang w:eastAsia="ru-RU"/>
              </w:rPr>
            </w:pPr>
            <w:r w:rsidRPr="00ED3C47">
              <w:rPr>
                <w:sz w:val="20"/>
                <w:szCs w:val="20"/>
                <w:lang w:eastAsia="ru-RU"/>
              </w:rPr>
              <w:t>4. предусмотрено информационное сопровождение проекта более чем в трех информационных источниках</w:t>
            </w:r>
          </w:p>
        </w:tc>
        <w:tc>
          <w:tcPr>
            <w:tcW w:w="72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center"/>
              <w:rPr>
                <w:lang w:eastAsia="ru-RU"/>
              </w:rPr>
            </w:pPr>
            <w:r w:rsidRPr="00ED3C47">
              <w:rPr>
                <w:sz w:val="20"/>
                <w:szCs w:val="20"/>
                <w:lang w:eastAsia="ru-RU"/>
              </w:rPr>
              <w:t>при 1 балле – 1;</w:t>
            </w:r>
          </w:p>
          <w:p w:rsidR="009D783D" w:rsidRPr="00ED3C47" w:rsidRDefault="009D783D" w:rsidP="002611F8">
            <w:pPr>
              <w:suppressAutoHyphens w:val="0"/>
              <w:ind w:left="57" w:right="57"/>
              <w:jc w:val="center"/>
              <w:rPr>
                <w:lang w:eastAsia="ru-RU"/>
              </w:rPr>
            </w:pPr>
            <w:r w:rsidRPr="00ED3C47">
              <w:rPr>
                <w:sz w:val="20"/>
                <w:szCs w:val="20"/>
                <w:lang w:eastAsia="ru-RU"/>
              </w:rPr>
              <w:t>при 2 баллах – 1;</w:t>
            </w:r>
          </w:p>
          <w:p w:rsidR="009D783D" w:rsidRPr="00ED3C47" w:rsidRDefault="009D783D" w:rsidP="002611F8">
            <w:pPr>
              <w:suppressAutoHyphens w:val="0"/>
              <w:ind w:left="57" w:right="57"/>
              <w:jc w:val="center"/>
              <w:rPr>
                <w:lang w:eastAsia="ru-RU"/>
              </w:rPr>
            </w:pPr>
            <w:r w:rsidRPr="00ED3C47">
              <w:rPr>
                <w:sz w:val="20"/>
                <w:szCs w:val="20"/>
                <w:lang w:eastAsia="ru-RU"/>
              </w:rPr>
              <w:t>при 3 баллах – 1;</w:t>
            </w:r>
          </w:p>
          <w:p w:rsidR="009D783D" w:rsidRPr="00ED3C47" w:rsidRDefault="009D783D" w:rsidP="002611F8">
            <w:pPr>
              <w:suppressAutoHyphens w:val="0"/>
              <w:ind w:left="57" w:right="57"/>
              <w:jc w:val="center"/>
              <w:rPr>
                <w:lang w:eastAsia="ru-RU"/>
              </w:rPr>
            </w:pPr>
            <w:r w:rsidRPr="00ED3C47">
              <w:rPr>
                <w:sz w:val="20"/>
                <w:szCs w:val="20"/>
                <w:lang w:eastAsia="ru-RU"/>
              </w:rPr>
              <w:t>при 4 баллах – 1,5;</w:t>
            </w:r>
          </w:p>
          <w:p w:rsidR="009D783D" w:rsidRPr="00ED3C47" w:rsidRDefault="009D783D" w:rsidP="002611F8">
            <w:pPr>
              <w:suppressAutoHyphens w:val="0"/>
              <w:ind w:left="57" w:right="57"/>
              <w:jc w:val="center"/>
              <w:rPr>
                <w:lang w:eastAsia="ru-RU"/>
              </w:rPr>
            </w:pPr>
            <w:r w:rsidRPr="00ED3C47">
              <w:rPr>
                <w:sz w:val="20"/>
                <w:szCs w:val="20"/>
                <w:lang w:eastAsia="ru-RU"/>
              </w:rPr>
              <w:t>при 5 баллах – 2</w:t>
            </w:r>
          </w:p>
        </w:tc>
      </w:tr>
      <w:tr w:rsidR="009D783D" w:rsidRPr="00ED3C47" w:rsidTr="009D783D">
        <w:tc>
          <w:tcPr>
            <w:tcW w:w="795"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4. Опыт и компетенции команды проекта</w:t>
            </w:r>
          </w:p>
        </w:tc>
        <w:tc>
          <w:tcPr>
            <w:tcW w:w="576"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Соблюдено не более 1 любого условия из графы 6</w:t>
            </w:r>
          </w:p>
        </w:tc>
        <w:tc>
          <w:tcPr>
            <w:tcW w:w="59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Соблюдены 2 любых условия из графы 6</w:t>
            </w:r>
          </w:p>
        </w:tc>
        <w:tc>
          <w:tcPr>
            <w:tcW w:w="59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Соблюдены 3 любых условия из графы 6</w:t>
            </w:r>
          </w:p>
        </w:tc>
        <w:tc>
          <w:tcPr>
            <w:tcW w:w="59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Соблюдены 4 любых условия из графы 6</w:t>
            </w:r>
          </w:p>
        </w:tc>
        <w:tc>
          <w:tcPr>
            <w:tcW w:w="1125"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Соблюдены все следующие условия:</w:t>
            </w:r>
          </w:p>
          <w:p w:rsidR="009D783D" w:rsidRPr="00ED3C47" w:rsidRDefault="009D783D" w:rsidP="002611F8">
            <w:pPr>
              <w:suppressAutoHyphens w:val="0"/>
              <w:ind w:left="57" w:right="57"/>
              <w:jc w:val="both"/>
              <w:rPr>
                <w:lang w:eastAsia="ru-RU"/>
              </w:rPr>
            </w:pPr>
            <w:r w:rsidRPr="00ED3C47">
              <w:rPr>
                <w:sz w:val="20"/>
                <w:szCs w:val="20"/>
                <w:lang w:eastAsia="ru-RU"/>
              </w:rPr>
              <w:t>1. руководитель проекта обладает опытом участия в реализации аналогичных по содержанию и масштабам проектах, поддержанных Фондом оператором президентских грантов по развитию гражданского общества или Президентским фондом культурных инициатив;</w:t>
            </w:r>
          </w:p>
          <w:p w:rsidR="009D783D" w:rsidRPr="00ED3C47" w:rsidRDefault="009D783D" w:rsidP="002611F8">
            <w:pPr>
              <w:suppressAutoHyphens w:val="0"/>
              <w:ind w:left="57" w:right="57"/>
              <w:jc w:val="both"/>
              <w:rPr>
                <w:lang w:eastAsia="ru-RU"/>
              </w:rPr>
            </w:pPr>
            <w:r w:rsidRPr="00ED3C47">
              <w:rPr>
                <w:sz w:val="20"/>
                <w:szCs w:val="20"/>
                <w:lang w:eastAsia="ru-RU"/>
              </w:rPr>
              <w:t>2. привлеченные специалисты обладает опытом участия в реализации аналогичных по содержанию и масштабам проектах, поддержанных Фондом оператором президентских грантов по развитию гражданского общества или Президентским фондом культурных инициатив;</w:t>
            </w:r>
          </w:p>
          <w:p w:rsidR="009D783D" w:rsidRPr="00ED3C47" w:rsidRDefault="009D783D" w:rsidP="002611F8">
            <w:pPr>
              <w:suppressAutoHyphens w:val="0"/>
              <w:ind w:left="57" w:right="57"/>
              <w:jc w:val="both"/>
              <w:rPr>
                <w:lang w:eastAsia="ru-RU"/>
              </w:rPr>
            </w:pPr>
            <w:r w:rsidRPr="00ED3C47">
              <w:rPr>
                <w:sz w:val="20"/>
                <w:szCs w:val="20"/>
                <w:lang w:eastAsia="ru-RU"/>
              </w:rPr>
              <w:t xml:space="preserve">3. добровольцы (волонтеры) проекта обладают опытом </w:t>
            </w:r>
            <w:r w:rsidRPr="00ED3C47">
              <w:rPr>
                <w:sz w:val="20"/>
                <w:szCs w:val="20"/>
                <w:lang w:eastAsia="ru-RU"/>
              </w:rPr>
              <w:lastRenderedPageBreak/>
              <w:t>участия в реализации аналогичных по содержанию и масштабам проектах, поддержанных Фондом оператором президентских грантов по развитию гражданского общества или Президентским фондом культурных инициатив;</w:t>
            </w:r>
          </w:p>
          <w:p w:rsidR="009D783D" w:rsidRPr="00ED3C47" w:rsidRDefault="009D783D" w:rsidP="002611F8">
            <w:pPr>
              <w:suppressAutoHyphens w:val="0"/>
              <w:ind w:left="57" w:right="57"/>
              <w:jc w:val="both"/>
              <w:rPr>
                <w:lang w:eastAsia="ru-RU"/>
              </w:rPr>
            </w:pPr>
            <w:r w:rsidRPr="00ED3C47">
              <w:rPr>
                <w:sz w:val="20"/>
                <w:szCs w:val="20"/>
                <w:lang w:eastAsia="ru-RU"/>
              </w:rPr>
              <w:t>4. руководитель проекта имеет научную степень (звание) в отраслях науки, имеющих непосредственное отношение к проблематике проекта;</w:t>
            </w:r>
          </w:p>
          <w:p w:rsidR="009D783D" w:rsidRPr="00ED3C47" w:rsidRDefault="009D783D" w:rsidP="002611F8">
            <w:pPr>
              <w:suppressAutoHyphens w:val="0"/>
              <w:ind w:left="57" w:right="57"/>
              <w:jc w:val="both"/>
              <w:rPr>
                <w:lang w:eastAsia="ru-RU"/>
              </w:rPr>
            </w:pPr>
            <w:r w:rsidRPr="00ED3C47">
              <w:rPr>
                <w:sz w:val="20"/>
                <w:szCs w:val="20"/>
                <w:lang w:eastAsia="ru-RU"/>
              </w:rPr>
              <w:t>5. проект содержит положительные отзывы (рекомендации) представителей научного сообщества (специалистов), являющихся признанными экспертами в отраслях науки (социальных сферах, направлениях социального проектирования), имеющих непосредственное отношение к проблематике проекта</w:t>
            </w:r>
          </w:p>
        </w:tc>
        <w:tc>
          <w:tcPr>
            <w:tcW w:w="72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center"/>
              <w:rPr>
                <w:lang w:eastAsia="ru-RU"/>
              </w:rPr>
            </w:pPr>
            <w:r w:rsidRPr="00ED3C47">
              <w:rPr>
                <w:sz w:val="20"/>
                <w:szCs w:val="20"/>
                <w:lang w:eastAsia="ru-RU"/>
              </w:rPr>
              <w:lastRenderedPageBreak/>
              <w:t>при 1 балле – 1;</w:t>
            </w:r>
          </w:p>
          <w:p w:rsidR="009D783D" w:rsidRPr="00ED3C47" w:rsidRDefault="009D783D" w:rsidP="002611F8">
            <w:pPr>
              <w:suppressAutoHyphens w:val="0"/>
              <w:ind w:left="57" w:right="57"/>
              <w:jc w:val="center"/>
              <w:rPr>
                <w:lang w:eastAsia="ru-RU"/>
              </w:rPr>
            </w:pPr>
            <w:r w:rsidRPr="00ED3C47">
              <w:rPr>
                <w:sz w:val="20"/>
                <w:szCs w:val="20"/>
                <w:lang w:eastAsia="ru-RU"/>
              </w:rPr>
              <w:t>при 2 баллах – 1;</w:t>
            </w:r>
          </w:p>
          <w:p w:rsidR="009D783D" w:rsidRPr="00ED3C47" w:rsidRDefault="009D783D" w:rsidP="002611F8">
            <w:pPr>
              <w:suppressAutoHyphens w:val="0"/>
              <w:ind w:left="57" w:right="57"/>
              <w:jc w:val="center"/>
              <w:rPr>
                <w:lang w:eastAsia="ru-RU"/>
              </w:rPr>
            </w:pPr>
            <w:r w:rsidRPr="00ED3C47">
              <w:rPr>
                <w:sz w:val="20"/>
                <w:szCs w:val="20"/>
                <w:lang w:eastAsia="ru-RU"/>
              </w:rPr>
              <w:t>при 3 баллах – 1;</w:t>
            </w:r>
          </w:p>
          <w:p w:rsidR="009D783D" w:rsidRPr="00ED3C47" w:rsidRDefault="009D783D" w:rsidP="002611F8">
            <w:pPr>
              <w:suppressAutoHyphens w:val="0"/>
              <w:ind w:left="57" w:right="57"/>
              <w:jc w:val="center"/>
              <w:rPr>
                <w:lang w:eastAsia="ru-RU"/>
              </w:rPr>
            </w:pPr>
            <w:r w:rsidRPr="00ED3C47">
              <w:rPr>
                <w:sz w:val="20"/>
                <w:szCs w:val="20"/>
                <w:lang w:eastAsia="ru-RU"/>
              </w:rPr>
              <w:t>при 4 баллах – 1,5;</w:t>
            </w:r>
          </w:p>
          <w:p w:rsidR="009D783D" w:rsidRPr="00ED3C47" w:rsidRDefault="009D783D" w:rsidP="002611F8">
            <w:pPr>
              <w:suppressAutoHyphens w:val="0"/>
              <w:ind w:left="57" w:right="57"/>
              <w:jc w:val="center"/>
              <w:rPr>
                <w:lang w:eastAsia="ru-RU"/>
              </w:rPr>
            </w:pPr>
            <w:r w:rsidRPr="00ED3C47">
              <w:rPr>
                <w:sz w:val="20"/>
                <w:szCs w:val="20"/>
                <w:lang w:eastAsia="ru-RU"/>
              </w:rPr>
              <w:t>при 5 баллах – 2</w:t>
            </w:r>
          </w:p>
        </w:tc>
      </w:tr>
      <w:tr w:rsidR="009D783D" w:rsidRPr="00ED3C47" w:rsidTr="009D783D">
        <w:tc>
          <w:tcPr>
            <w:tcW w:w="795"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lastRenderedPageBreak/>
              <w:t>5. Обоснованность бюджета проекта</w:t>
            </w:r>
          </w:p>
        </w:tc>
        <w:tc>
          <w:tcPr>
            <w:tcW w:w="576"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Соблюдено не более 1 любого условия из графы 6</w:t>
            </w:r>
          </w:p>
        </w:tc>
        <w:tc>
          <w:tcPr>
            <w:tcW w:w="59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Соблюдены 2 любых условия из графы 6</w:t>
            </w:r>
          </w:p>
        </w:tc>
        <w:tc>
          <w:tcPr>
            <w:tcW w:w="59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Соблюдены 3 любых условия из графы 6</w:t>
            </w:r>
          </w:p>
        </w:tc>
        <w:tc>
          <w:tcPr>
            <w:tcW w:w="59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Соблюдены 4 любых условия из графы 6</w:t>
            </w:r>
          </w:p>
        </w:tc>
        <w:tc>
          <w:tcPr>
            <w:tcW w:w="1125"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both"/>
              <w:rPr>
                <w:lang w:eastAsia="ru-RU"/>
              </w:rPr>
            </w:pPr>
            <w:r w:rsidRPr="00ED3C47">
              <w:rPr>
                <w:sz w:val="20"/>
                <w:szCs w:val="20"/>
                <w:lang w:eastAsia="ru-RU"/>
              </w:rPr>
              <w:t>Соблюдены все следующие условия:</w:t>
            </w:r>
          </w:p>
          <w:p w:rsidR="009D783D" w:rsidRPr="00ED3C47" w:rsidRDefault="009D783D" w:rsidP="002611F8">
            <w:pPr>
              <w:suppressAutoHyphens w:val="0"/>
              <w:ind w:left="57" w:right="57"/>
              <w:jc w:val="both"/>
              <w:rPr>
                <w:lang w:eastAsia="ru-RU"/>
              </w:rPr>
            </w:pPr>
            <w:r w:rsidRPr="00ED3C47">
              <w:rPr>
                <w:sz w:val="20"/>
                <w:szCs w:val="20"/>
                <w:lang w:eastAsia="ru-RU"/>
              </w:rPr>
              <w:t>1. представленные расчеты стоимости мероприятий проекта в целом реалистичны и обоснованы;</w:t>
            </w:r>
          </w:p>
          <w:p w:rsidR="009D783D" w:rsidRPr="00ED3C47" w:rsidRDefault="009D783D" w:rsidP="002611F8">
            <w:pPr>
              <w:suppressAutoHyphens w:val="0"/>
              <w:ind w:left="57" w:right="57"/>
              <w:jc w:val="both"/>
              <w:rPr>
                <w:lang w:eastAsia="ru-RU"/>
              </w:rPr>
            </w:pPr>
            <w:r w:rsidRPr="00ED3C47">
              <w:rPr>
                <w:sz w:val="20"/>
                <w:szCs w:val="20"/>
                <w:lang w:eastAsia="ru-RU"/>
              </w:rPr>
              <w:t>2. отсутствуют явно завышенные (заниженные) затраты и расходы;</w:t>
            </w:r>
          </w:p>
          <w:p w:rsidR="009D783D" w:rsidRPr="00ED3C47" w:rsidRDefault="009D783D" w:rsidP="002611F8">
            <w:pPr>
              <w:suppressAutoHyphens w:val="0"/>
              <w:ind w:left="57" w:right="57"/>
              <w:jc w:val="both"/>
              <w:rPr>
                <w:lang w:eastAsia="ru-RU"/>
              </w:rPr>
            </w:pPr>
            <w:r w:rsidRPr="00ED3C47">
              <w:rPr>
                <w:sz w:val="20"/>
                <w:szCs w:val="20"/>
                <w:lang w:eastAsia="ru-RU"/>
              </w:rPr>
              <w:t>3. соотношение планируемых затрат на реализацию проекта и ожидаемых результатов не позволяют определить проект как «слишком дорогой»;</w:t>
            </w:r>
          </w:p>
          <w:p w:rsidR="009D783D" w:rsidRPr="00ED3C47" w:rsidRDefault="009D783D" w:rsidP="002611F8">
            <w:pPr>
              <w:suppressAutoHyphens w:val="0"/>
              <w:ind w:left="57" w:right="57"/>
              <w:jc w:val="both"/>
              <w:rPr>
                <w:lang w:eastAsia="ru-RU"/>
              </w:rPr>
            </w:pPr>
            <w:r w:rsidRPr="00ED3C47">
              <w:rPr>
                <w:sz w:val="20"/>
                <w:szCs w:val="20"/>
                <w:lang w:eastAsia="ru-RU"/>
              </w:rPr>
              <w:t xml:space="preserve">4. бюджет не содержит расходов, непосредственно не связанных с достижением целей и задач проекта, реализацией </w:t>
            </w:r>
            <w:r w:rsidRPr="00ED3C47">
              <w:rPr>
                <w:sz w:val="20"/>
                <w:szCs w:val="20"/>
                <w:lang w:eastAsia="ru-RU"/>
              </w:rPr>
              <w:lastRenderedPageBreak/>
              <w:t>запланированных мероприятий;</w:t>
            </w:r>
          </w:p>
          <w:p w:rsidR="009D783D" w:rsidRPr="00ED3C47" w:rsidRDefault="009D783D" w:rsidP="002611F8">
            <w:pPr>
              <w:suppressAutoHyphens w:val="0"/>
              <w:ind w:left="57" w:right="57"/>
              <w:jc w:val="both"/>
              <w:rPr>
                <w:lang w:eastAsia="ru-RU"/>
              </w:rPr>
            </w:pPr>
            <w:r w:rsidRPr="00ED3C47">
              <w:rPr>
                <w:sz w:val="20"/>
                <w:szCs w:val="20"/>
                <w:lang w:eastAsia="ru-RU"/>
              </w:rPr>
              <w:t xml:space="preserve">5. привлечение средств для </w:t>
            </w:r>
            <w:proofErr w:type="spellStart"/>
            <w:r w:rsidRPr="00ED3C47">
              <w:rPr>
                <w:sz w:val="20"/>
                <w:szCs w:val="20"/>
                <w:lang w:eastAsia="ru-RU"/>
              </w:rPr>
              <w:t>софинансирования</w:t>
            </w:r>
            <w:proofErr w:type="spellEnd"/>
            <w:r w:rsidRPr="00ED3C47">
              <w:rPr>
                <w:sz w:val="20"/>
                <w:szCs w:val="20"/>
                <w:lang w:eastAsia="ru-RU"/>
              </w:rPr>
              <w:t xml:space="preserve"> затрат на реализацию мероприятий проекта запланировано организацией в </w:t>
            </w:r>
            <w:proofErr w:type="gramStart"/>
            <w:r w:rsidRPr="00ED3C47">
              <w:rPr>
                <w:sz w:val="20"/>
                <w:szCs w:val="20"/>
                <w:lang w:eastAsia="ru-RU"/>
              </w:rPr>
              <w:t>объеме</w:t>
            </w:r>
            <w:proofErr w:type="gramEnd"/>
            <w:r w:rsidRPr="00ED3C47">
              <w:rPr>
                <w:sz w:val="20"/>
                <w:szCs w:val="20"/>
                <w:lang w:eastAsia="ru-RU"/>
              </w:rPr>
              <w:t xml:space="preserve"> свыше 30% от суммы запрашиваемого гранта</w:t>
            </w:r>
          </w:p>
        </w:tc>
        <w:tc>
          <w:tcPr>
            <w:tcW w:w="724" w:type="pct"/>
            <w:tcBorders>
              <w:top w:val="single" w:sz="4" w:space="0" w:color="auto"/>
              <w:left w:val="single" w:sz="4" w:space="0" w:color="auto"/>
              <w:bottom w:val="single" w:sz="4" w:space="0" w:color="auto"/>
              <w:right w:val="single" w:sz="4" w:space="0" w:color="auto"/>
            </w:tcBorders>
            <w:tcMar>
              <w:top w:w="11" w:type="dxa"/>
              <w:left w:w="10" w:type="dxa"/>
              <w:bottom w:w="11" w:type="dxa"/>
              <w:right w:w="11" w:type="dxa"/>
            </w:tcMar>
            <w:hideMark/>
          </w:tcPr>
          <w:p w:rsidR="009D783D" w:rsidRPr="00ED3C47" w:rsidRDefault="009D783D" w:rsidP="002611F8">
            <w:pPr>
              <w:suppressAutoHyphens w:val="0"/>
              <w:ind w:left="57" w:right="57"/>
              <w:jc w:val="center"/>
              <w:rPr>
                <w:lang w:eastAsia="ru-RU"/>
              </w:rPr>
            </w:pPr>
            <w:r w:rsidRPr="00ED3C47">
              <w:rPr>
                <w:sz w:val="20"/>
                <w:szCs w:val="20"/>
                <w:lang w:eastAsia="ru-RU"/>
              </w:rPr>
              <w:lastRenderedPageBreak/>
              <w:t>при 1 балле – 1;</w:t>
            </w:r>
          </w:p>
          <w:p w:rsidR="009D783D" w:rsidRPr="00ED3C47" w:rsidRDefault="009D783D" w:rsidP="002611F8">
            <w:pPr>
              <w:suppressAutoHyphens w:val="0"/>
              <w:ind w:left="57" w:right="57"/>
              <w:jc w:val="center"/>
              <w:rPr>
                <w:lang w:eastAsia="ru-RU"/>
              </w:rPr>
            </w:pPr>
            <w:r w:rsidRPr="00ED3C47">
              <w:rPr>
                <w:sz w:val="20"/>
                <w:szCs w:val="20"/>
                <w:lang w:eastAsia="ru-RU"/>
              </w:rPr>
              <w:t>при 2 баллах – 1;</w:t>
            </w:r>
          </w:p>
          <w:p w:rsidR="009D783D" w:rsidRPr="00ED3C47" w:rsidRDefault="009D783D" w:rsidP="002611F8">
            <w:pPr>
              <w:suppressAutoHyphens w:val="0"/>
              <w:ind w:left="57" w:right="57"/>
              <w:jc w:val="center"/>
              <w:rPr>
                <w:lang w:eastAsia="ru-RU"/>
              </w:rPr>
            </w:pPr>
            <w:r w:rsidRPr="00ED3C47">
              <w:rPr>
                <w:sz w:val="20"/>
                <w:szCs w:val="20"/>
                <w:lang w:eastAsia="ru-RU"/>
              </w:rPr>
              <w:t>при 3 баллах – 1;</w:t>
            </w:r>
          </w:p>
          <w:p w:rsidR="009D783D" w:rsidRPr="00ED3C47" w:rsidRDefault="009D783D" w:rsidP="002611F8">
            <w:pPr>
              <w:suppressAutoHyphens w:val="0"/>
              <w:ind w:left="57" w:right="57"/>
              <w:jc w:val="center"/>
              <w:rPr>
                <w:lang w:eastAsia="ru-RU"/>
              </w:rPr>
            </w:pPr>
            <w:r w:rsidRPr="00ED3C47">
              <w:rPr>
                <w:sz w:val="20"/>
                <w:szCs w:val="20"/>
                <w:lang w:eastAsia="ru-RU"/>
              </w:rPr>
              <w:t>при 4 баллах – 1,5;</w:t>
            </w:r>
          </w:p>
          <w:p w:rsidR="009D783D" w:rsidRPr="00ED3C47" w:rsidRDefault="009D783D" w:rsidP="002611F8">
            <w:pPr>
              <w:suppressAutoHyphens w:val="0"/>
              <w:ind w:left="57" w:right="57"/>
              <w:jc w:val="center"/>
              <w:rPr>
                <w:lang w:eastAsia="ru-RU"/>
              </w:rPr>
            </w:pPr>
            <w:r w:rsidRPr="00ED3C47">
              <w:rPr>
                <w:sz w:val="20"/>
                <w:szCs w:val="20"/>
                <w:lang w:eastAsia="ru-RU"/>
              </w:rPr>
              <w:t>при 5 баллах – 2</w:t>
            </w:r>
          </w:p>
        </w:tc>
      </w:tr>
    </w:tbl>
    <w:p w:rsidR="009D783D" w:rsidRDefault="009D783D" w:rsidP="009D783D">
      <w:pPr>
        <w:ind w:firstLine="720"/>
        <w:jc w:val="both"/>
        <w:rPr>
          <w:sz w:val="28"/>
          <w:lang w:eastAsia="ru-RU"/>
        </w:rPr>
      </w:pPr>
      <w:r w:rsidRPr="00881FD8">
        <w:rPr>
          <w:sz w:val="28"/>
          <w:szCs w:val="28"/>
        </w:rPr>
        <w:lastRenderedPageBreak/>
        <w:t>Рейтинг Заявки на участие в Отборе рассчитывается Комиссией путем сложения (суммирования) баллов по каждому критерию</w:t>
      </w:r>
      <w:r>
        <w:rPr>
          <w:sz w:val="28"/>
          <w:szCs w:val="28"/>
        </w:rPr>
        <w:t xml:space="preserve"> </w:t>
      </w:r>
      <w:r w:rsidRPr="00C01E97">
        <w:rPr>
          <w:sz w:val="28"/>
          <w:lang w:eastAsia="ru-RU"/>
        </w:rPr>
        <w:t>(путем умножения на коэффициент значимости).</w:t>
      </w:r>
    </w:p>
    <w:p w:rsidR="009D783D" w:rsidRPr="00C01E97" w:rsidRDefault="009D783D" w:rsidP="009D783D">
      <w:pPr>
        <w:ind w:firstLine="709"/>
        <w:jc w:val="both"/>
        <w:rPr>
          <w:lang w:eastAsia="ru-RU"/>
        </w:rPr>
      </w:pPr>
      <w:r w:rsidRPr="00C01E97">
        <w:rPr>
          <w:sz w:val="28"/>
          <w:lang w:eastAsia="ru-RU"/>
        </w:rPr>
        <w:t>На основании суммарного балла участнику Отбора присваивается порядковый номер и составляется итоговый рейтинг. Первое место занимает участник Отбора, Заявка которого набрала наибольшее значение величины суммарного балла, последнее – участник Отбора, Заявка которого набрала наименьшее значение величины суммарного балла.</w:t>
      </w:r>
    </w:p>
    <w:p w:rsidR="009D783D" w:rsidRPr="00C01E97" w:rsidRDefault="009D783D" w:rsidP="009D783D">
      <w:pPr>
        <w:ind w:firstLine="709"/>
        <w:jc w:val="both"/>
        <w:rPr>
          <w:lang w:eastAsia="ru-RU"/>
        </w:rPr>
      </w:pPr>
      <w:r w:rsidRPr="00C01E97">
        <w:rPr>
          <w:sz w:val="28"/>
          <w:lang w:eastAsia="ru-RU"/>
        </w:rPr>
        <w:t>Количество победителей определяется Комиссией на основании итогового рейтинга.</w:t>
      </w:r>
    </w:p>
    <w:p w:rsidR="009D783D" w:rsidRPr="00C01E97" w:rsidRDefault="009D783D" w:rsidP="009D783D">
      <w:pPr>
        <w:ind w:firstLine="709"/>
        <w:jc w:val="both"/>
        <w:rPr>
          <w:lang w:eastAsia="ru-RU"/>
        </w:rPr>
      </w:pPr>
      <w:r w:rsidRPr="00C01E97">
        <w:rPr>
          <w:sz w:val="28"/>
          <w:lang w:eastAsia="ru-RU"/>
        </w:rPr>
        <w:t>В случае одинакового значения величины суммарного балла у двух и более участников Отбора очередность размещения в рейтинге зависит от очередности поступления Заявок участников (участник Отбора, заявка которого поступила для участия в Отборе раньше, размещается в рейтинге выше).</w:t>
      </w:r>
    </w:p>
    <w:p w:rsidR="009D783D" w:rsidRPr="00C01E97" w:rsidRDefault="009D783D" w:rsidP="009D783D">
      <w:pPr>
        <w:ind w:firstLine="709"/>
        <w:jc w:val="both"/>
        <w:rPr>
          <w:lang w:eastAsia="ru-RU"/>
        </w:rPr>
      </w:pPr>
      <w:r w:rsidRPr="00C01E97">
        <w:rPr>
          <w:sz w:val="28"/>
          <w:lang w:eastAsia="ru-RU"/>
        </w:rPr>
        <w:t>По итогам оценки Заявок Комиссией формируется перечень организаций, признанных Комиссией победителями Отбора с указанием объемов предоставляемых им грантов.</w:t>
      </w:r>
    </w:p>
    <w:p w:rsidR="009D783D" w:rsidRDefault="009D783D" w:rsidP="009D783D">
      <w:pPr>
        <w:ind w:firstLine="709"/>
        <w:jc w:val="both"/>
        <w:rPr>
          <w:sz w:val="28"/>
          <w:lang w:eastAsia="ru-RU"/>
        </w:rPr>
      </w:pPr>
      <w:proofErr w:type="gramStart"/>
      <w:r w:rsidRPr="00881FD8">
        <w:rPr>
          <w:sz w:val="28"/>
          <w:szCs w:val="28"/>
        </w:rPr>
        <w:t>Минимальное значение рейтинга Заявки на участие в Отборе, при котором представивший ее участник Отбора признается победителем Отбора, определяется Комиссией, исходя из среднего рейтинга Заявок на участие в Отборе и числа участников Отбора</w:t>
      </w:r>
      <w:r>
        <w:rPr>
          <w:sz w:val="28"/>
          <w:szCs w:val="28"/>
        </w:rPr>
        <w:t xml:space="preserve"> </w:t>
      </w:r>
      <w:r w:rsidRPr="00C01E97">
        <w:rPr>
          <w:sz w:val="28"/>
          <w:lang w:eastAsia="ru-RU"/>
        </w:rPr>
        <w:t xml:space="preserve">и лимитов бюджетных обязательств, утвержденных в установленном порядке на текущий финансовый год и плановый период на цели, указанные </w:t>
      </w:r>
      <w:r>
        <w:rPr>
          <w:sz w:val="28"/>
          <w:lang w:eastAsia="ru-RU"/>
        </w:rPr>
        <w:t>в пункте 1.3 настоящего Порядка.</w:t>
      </w:r>
      <w:proofErr w:type="gramEnd"/>
    </w:p>
    <w:p w:rsidR="009D783D" w:rsidRDefault="009D783D" w:rsidP="009D783D">
      <w:pPr>
        <w:ind w:firstLine="720"/>
        <w:jc w:val="both"/>
        <w:rPr>
          <w:sz w:val="28"/>
          <w:szCs w:val="28"/>
        </w:rPr>
      </w:pPr>
      <w:r w:rsidRPr="008F66EB">
        <w:rPr>
          <w:sz w:val="28"/>
          <w:szCs w:val="28"/>
        </w:rPr>
        <w:t>Принятые по итогам оценки решения Комиссии оформляются протоколом заседания Комиссии.</w:t>
      </w:r>
    </w:p>
    <w:p w:rsidR="00C77CB7" w:rsidRPr="00F01903" w:rsidRDefault="00C77CB7" w:rsidP="00C77CB7">
      <w:pPr>
        <w:ind w:firstLine="720"/>
        <w:jc w:val="both"/>
        <w:rPr>
          <w:color w:val="000000"/>
          <w:sz w:val="28"/>
          <w:szCs w:val="28"/>
        </w:rPr>
      </w:pPr>
      <w:r w:rsidRPr="00F01903">
        <w:rPr>
          <w:color w:val="000000"/>
          <w:sz w:val="28"/>
          <w:szCs w:val="28"/>
        </w:rPr>
        <w:t xml:space="preserve">В течение 5 рабочих дней со </w:t>
      </w:r>
      <w:r w:rsidRPr="002548E4">
        <w:rPr>
          <w:sz w:val="28"/>
          <w:szCs w:val="28"/>
        </w:rPr>
        <w:t xml:space="preserve">дня подписания </w:t>
      </w:r>
      <w:r w:rsidRPr="00FB3C40">
        <w:rPr>
          <w:sz w:val="28"/>
          <w:szCs w:val="28"/>
        </w:rPr>
        <w:t>распоряжения</w:t>
      </w:r>
      <w:r w:rsidRPr="00FB3C40">
        <w:rPr>
          <w:color w:val="000000"/>
          <w:sz w:val="28"/>
          <w:szCs w:val="28"/>
        </w:rPr>
        <w:t xml:space="preserve"> Администрация округа </w:t>
      </w:r>
      <w:r w:rsidRPr="00FB3C40">
        <w:rPr>
          <w:sz w:val="28"/>
          <w:szCs w:val="28"/>
        </w:rPr>
        <w:t>размещает на едином портале бюджетной системы</w:t>
      </w:r>
      <w:r w:rsidRPr="00040638">
        <w:rPr>
          <w:sz w:val="28"/>
          <w:szCs w:val="28"/>
        </w:rPr>
        <w:t xml:space="preserve"> Российской Федерации,</w:t>
      </w:r>
      <w:r w:rsidRPr="00F01903">
        <w:rPr>
          <w:color w:val="000000"/>
          <w:sz w:val="28"/>
          <w:szCs w:val="28"/>
        </w:rPr>
        <w:t xml:space="preserve"> а также на официальном сайте Администрации округа в информационно-телекоммуникационной сети "Интернет" следующую информацию о результатах рассмотрения Заявок:</w:t>
      </w:r>
    </w:p>
    <w:p w:rsidR="00C77CB7" w:rsidRPr="00F01903" w:rsidRDefault="00C77CB7" w:rsidP="00C77CB7">
      <w:pPr>
        <w:ind w:firstLine="720"/>
        <w:jc w:val="both"/>
        <w:rPr>
          <w:color w:val="000000"/>
          <w:sz w:val="28"/>
          <w:szCs w:val="28"/>
        </w:rPr>
      </w:pPr>
      <w:r w:rsidRPr="00F01903">
        <w:rPr>
          <w:color w:val="000000"/>
          <w:sz w:val="28"/>
          <w:szCs w:val="28"/>
        </w:rPr>
        <w:t>дату, время и место проведения рассмотрения Заявок;</w:t>
      </w:r>
    </w:p>
    <w:p w:rsidR="00C77CB7" w:rsidRPr="00F01903" w:rsidRDefault="00C77CB7" w:rsidP="00C77CB7">
      <w:pPr>
        <w:ind w:firstLine="720"/>
        <w:jc w:val="both"/>
        <w:rPr>
          <w:color w:val="000000"/>
          <w:sz w:val="28"/>
          <w:szCs w:val="28"/>
        </w:rPr>
      </w:pPr>
      <w:r w:rsidRPr="00F01903">
        <w:rPr>
          <w:color w:val="000000"/>
          <w:sz w:val="28"/>
          <w:szCs w:val="28"/>
        </w:rPr>
        <w:t>дату, время и место оценки Заявок участников Отбора;</w:t>
      </w:r>
    </w:p>
    <w:p w:rsidR="00C77CB7" w:rsidRPr="00881FD8" w:rsidRDefault="00C77CB7" w:rsidP="00C77CB7">
      <w:pPr>
        <w:ind w:firstLine="720"/>
        <w:jc w:val="both"/>
        <w:rPr>
          <w:sz w:val="28"/>
          <w:szCs w:val="28"/>
        </w:rPr>
      </w:pPr>
      <w:r w:rsidRPr="00F01903">
        <w:rPr>
          <w:color w:val="000000"/>
          <w:sz w:val="28"/>
          <w:szCs w:val="28"/>
        </w:rPr>
        <w:t>информацию об участниках</w:t>
      </w:r>
      <w:r w:rsidRPr="00881FD8">
        <w:rPr>
          <w:sz w:val="28"/>
          <w:szCs w:val="28"/>
        </w:rPr>
        <w:t xml:space="preserve"> Отбора, Заявки которых были рассмотрены;</w:t>
      </w:r>
    </w:p>
    <w:p w:rsidR="00C77CB7" w:rsidRPr="00881FD8" w:rsidRDefault="00C77CB7" w:rsidP="00C77CB7">
      <w:pPr>
        <w:ind w:firstLine="720"/>
        <w:jc w:val="both"/>
        <w:rPr>
          <w:sz w:val="28"/>
          <w:szCs w:val="28"/>
        </w:rPr>
      </w:pPr>
      <w:r w:rsidRPr="00881FD8">
        <w:rPr>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77CB7" w:rsidRPr="00F01903" w:rsidRDefault="00C77CB7" w:rsidP="00C77CB7">
      <w:pPr>
        <w:ind w:firstLine="720"/>
        <w:jc w:val="both"/>
        <w:rPr>
          <w:color w:val="000000"/>
          <w:sz w:val="28"/>
          <w:szCs w:val="28"/>
        </w:rPr>
      </w:pPr>
      <w:r w:rsidRPr="00881FD8">
        <w:rPr>
          <w:sz w:val="28"/>
          <w:szCs w:val="28"/>
        </w:rPr>
        <w:lastRenderedPageBreak/>
        <w:t xml:space="preserve">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w:t>
      </w:r>
      <w:r w:rsidRPr="00F01903">
        <w:rPr>
          <w:color w:val="000000"/>
          <w:sz w:val="28"/>
          <w:szCs w:val="28"/>
        </w:rPr>
        <w:t>номеров;</w:t>
      </w:r>
    </w:p>
    <w:p w:rsidR="00C77CB7" w:rsidRPr="00F01903" w:rsidRDefault="00C77CB7" w:rsidP="00C77CB7">
      <w:pPr>
        <w:ind w:firstLine="720"/>
        <w:jc w:val="both"/>
        <w:rPr>
          <w:color w:val="000000"/>
          <w:sz w:val="28"/>
          <w:szCs w:val="28"/>
        </w:rPr>
      </w:pPr>
      <w:r w:rsidRPr="00F01903">
        <w:rPr>
          <w:color w:val="000000"/>
          <w:sz w:val="28"/>
          <w:szCs w:val="28"/>
        </w:rPr>
        <w:t>наименования получателей грантов, с которыми заключаются Соглашения, и размеры предоставляемых грантов.</w:t>
      </w:r>
    </w:p>
    <w:p w:rsidR="002352C8" w:rsidRDefault="00C77CB7" w:rsidP="00C77CB7">
      <w:pPr>
        <w:ind w:firstLine="720"/>
        <w:jc w:val="both"/>
        <w:rPr>
          <w:sz w:val="28"/>
          <w:szCs w:val="28"/>
        </w:rPr>
      </w:pPr>
      <w:r w:rsidRPr="00F01903">
        <w:rPr>
          <w:color w:val="000000"/>
          <w:sz w:val="28"/>
          <w:szCs w:val="28"/>
        </w:rPr>
        <w:t>Информация на официальном сайте Администрации округа в информационно-телекоммуникационной сети "Интернет" дополнительно содержит краткие описания</w:t>
      </w:r>
      <w:r w:rsidRPr="00881FD8">
        <w:rPr>
          <w:sz w:val="28"/>
          <w:szCs w:val="28"/>
        </w:rPr>
        <w:t xml:space="preserve"> проектов, а также наименования участников Отбора, оценка Заявок которых была проведена, с указанием ОГРН и/или ИНН и названия</w:t>
      </w:r>
      <w:r>
        <w:rPr>
          <w:sz w:val="28"/>
          <w:szCs w:val="28"/>
        </w:rPr>
        <w:t xml:space="preserve"> проекта.</w:t>
      </w:r>
    </w:p>
    <w:p w:rsidR="00C77CB7" w:rsidRDefault="00C77CB7" w:rsidP="002352C8">
      <w:pPr>
        <w:ind w:firstLine="720"/>
        <w:jc w:val="both"/>
        <w:rPr>
          <w:b/>
          <w:sz w:val="28"/>
          <w:szCs w:val="28"/>
        </w:rPr>
      </w:pPr>
    </w:p>
    <w:p w:rsidR="00655DFB" w:rsidRPr="00100E01" w:rsidRDefault="00655DFB" w:rsidP="00655DFB">
      <w:pPr>
        <w:ind w:firstLine="567"/>
        <w:jc w:val="both"/>
        <w:rPr>
          <w:b/>
          <w:sz w:val="28"/>
        </w:rPr>
      </w:pPr>
      <w:r w:rsidRPr="00100E01">
        <w:rPr>
          <w:b/>
          <w:sz w:val="28"/>
        </w:rPr>
        <w:t>Разъяснение положений объявления о проведении Отбора</w:t>
      </w:r>
      <w:r w:rsidR="00100E01">
        <w:rPr>
          <w:b/>
          <w:sz w:val="28"/>
        </w:rPr>
        <w:t xml:space="preserve"> </w:t>
      </w:r>
      <w:r w:rsidR="00100E01" w:rsidRPr="00100E01">
        <w:rPr>
          <w:sz w:val="28"/>
        </w:rPr>
        <w:t xml:space="preserve">осуществляется с момента размещения объявления в информационно-телекоммуникационной сети «Интернет» </w:t>
      </w:r>
      <w:r w:rsidR="00100E01" w:rsidRPr="00FB3C40">
        <w:rPr>
          <w:sz w:val="28"/>
        </w:rPr>
        <w:t>(</w:t>
      </w:r>
      <w:r w:rsidR="003A72B1" w:rsidRPr="00FB3C40">
        <w:rPr>
          <w:sz w:val="28"/>
        </w:rPr>
        <w:t>c 20.02.2025</w:t>
      </w:r>
      <w:r w:rsidR="00100E01" w:rsidRPr="00FB3C40">
        <w:rPr>
          <w:sz w:val="28"/>
        </w:rPr>
        <w:t>)</w:t>
      </w:r>
      <w:r w:rsidR="00100E01" w:rsidRPr="00FB3C40">
        <w:rPr>
          <w:sz w:val="32"/>
        </w:rPr>
        <w:t xml:space="preserve"> </w:t>
      </w:r>
      <w:r w:rsidR="003A72B1" w:rsidRPr="00FB3C40">
        <w:rPr>
          <w:sz w:val="28"/>
        </w:rPr>
        <w:t>до окончания приема Заявок (до 21.03.2025</w:t>
      </w:r>
      <w:r w:rsidR="00100E01" w:rsidRPr="00FB3C40">
        <w:rPr>
          <w:sz w:val="28"/>
        </w:rPr>
        <w:t>).</w:t>
      </w:r>
    </w:p>
    <w:p w:rsidR="00655DFB" w:rsidRPr="00100E01" w:rsidRDefault="00655DFB" w:rsidP="00655DFB">
      <w:pPr>
        <w:ind w:firstLine="567"/>
        <w:jc w:val="both"/>
        <w:rPr>
          <w:b/>
          <w:sz w:val="28"/>
        </w:rPr>
      </w:pPr>
    </w:p>
    <w:p w:rsidR="00655DFB" w:rsidRPr="00100E01" w:rsidRDefault="00655DFB" w:rsidP="00655DFB">
      <w:pPr>
        <w:ind w:firstLine="567"/>
        <w:jc w:val="both"/>
        <w:rPr>
          <w:b/>
          <w:sz w:val="28"/>
        </w:rPr>
      </w:pPr>
      <w:r w:rsidRPr="00100E01">
        <w:rPr>
          <w:b/>
          <w:sz w:val="28"/>
        </w:rPr>
        <w:t>Срок, в течение которого победитель Отбора должен подписать Соглашение</w:t>
      </w:r>
      <w:r w:rsidR="00447EA6">
        <w:rPr>
          <w:b/>
          <w:sz w:val="28"/>
        </w:rPr>
        <w:t xml:space="preserve"> </w:t>
      </w:r>
      <w:r w:rsidR="00447EA6" w:rsidRPr="00F6422D">
        <w:rPr>
          <w:sz w:val="28"/>
          <w:szCs w:val="28"/>
        </w:rPr>
        <w:t>не позднее 30 рабочих дней со дня принятия распоряжения о предоставлении грантов и/или об отказе в предоставлении грантов.</w:t>
      </w:r>
    </w:p>
    <w:p w:rsidR="00655DFB" w:rsidRPr="00100E01" w:rsidRDefault="00655DFB" w:rsidP="00655DFB">
      <w:pPr>
        <w:ind w:firstLine="567"/>
        <w:jc w:val="both"/>
        <w:rPr>
          <w:b/>
          <w:sz w:val="28"/>
        </w:rPr>
      </w:pPr>
    </w:p>
    <w:p w:rsidR="00655DFB" w:rsidRDefault="00655DFB" w:rsidP="00655DFB">
      <w:pPr>
        <w:ind w:firstLine="567"/>
        <w:jc w:val="both"/>
        <w:rPr>
          <w:sz w:val="28"/>
          <w:szCs w:val="28"/>
        </w:rPr>
      </w:pPr>
      <w:r w:rsidRPr="00447EA6">
        <w:rPr>
          <w:sz w:val="28"/>
        </w:rPr>
        <w:t>Получатель гранта считается</w:t>
      </w:r>
      <w:r w:rsidRPr="00100E01">
        <w:rPr>
          <w:b/>
          <w:sz w:val="28"/>
        </w:rPr>
        <w:t xml:space="preserve"> уклонившимся от подписания Соглашения </w:t>
      </w:r>
      <w:r w:rsidRPr="00447EA6">
        <w:rPr>
          <w:sz w:val="28"/>
        </w:rPr>
        <w:t xml:space="preserve">и грант не предоставляется, </w:t>
      </w:r>
      <w:r w:rsidR="00447EA6" w:rsidRPr="00CC31A7">
        <w:rPr>
          <w:sz w:val="28"/>
          <w:szCs w:val="28"/>
        </w:rPr>
        <w:t xml:space="preserve">если в течение 30 рабочих дней со дня принятия распоряжения </w:t>
      </w:r>
      <w:r w:rsidR="00447EA6">
        <w:rPr>
          <w:sz w:val="28"/>
          <w:szCs w:val="28"/>
        </w:rPr>
        <w:t>Администрации округа</w:t>
      </w:r>
      <w:r w:rsidR="00447EA6" w:rsidRPr="00CC31A7">
        <w:rPr>
          <w:sz w:val="28"/>
          <w:szCs w:val="28"/>
        </w:rPr>
        <w:t xml:space="preserve"> о предоставлении грантов и/или об отказе в предоставлении грантов руководитель (уполномоченное лицо) получателя гранта не подписал Соглашение.</w:t>
      </w:r>
    </w:p>
    <w:p w:rsidR="00447EA6" w:rsidRPr="00100E01" w:rsidRDefault="00447EA6" w:rsidP="00655DFB">
      <w:pPr>
        <w:ind w:firstLine="567"/>
        <w:jc w:val="both"/>
        <w:rPr>
          <w:b/>
          <w:sz w:val="28"/>
        </w:rPr>
      </w:pPr>
    </w:p>
    <w:p w:rsidR="00655DFB" w:rsidRPr="00655DFB" w:rsidRDefault="00655DFB" w:rsidP="00816889">
      <w:pPr>
        <w:ind w:firstLine="567"/>
        <w:jc w:val="both"/>
        <w:rPr>
          <w:b/>
          <w:sz w:val="28"/>
        </w:rPr>
      </w:pPr>
      <w:r w:rsidRPr="00100E01">
        <w:rPr>
          <w:b/>
          <w:sz w:val="28"/>
        </w:rPr>
        <w:t>Дата размещение результатов Отбора</w:t>
      </w:r>
      <w:r w:rsidRPr="00655DFB">
        <w:rPr>
          <w:b/>
          <w:sz w:val="28"/>
        </w:rPr>
        <w:t xml:space="preserve"> </w:t>
      </w:r>
      <w:r w:rsidR="00B71D13">
        <w:rPr>
          <w:sz w:val="28"/>
        </w:rPr>
        <w:t>на едином портале бюджетной системы Российской Федерации и на официальном сайте Администрации округа в информационно-телекоммуникационной сети «Интернет»</w:t>
      </w:r>
      <w:r w:rsidR="006E2A8F">
        <w:rPr>
          <w:sz w:val="28"/>
        </w:rPr>
        <w:t xml:space="preserve">: не позднее </w:t>
      </w:r>
      <w:r w:rsidR="003A72B1" w:rsidRPr="00FB3C40">
        <w:rPr>
          <w:sz w:val="28"/>
        </w:rPr>
        <w:t>11</w:t>
      </w:r>
      <w:r w:rsidR="006E2A8F" w:rsidRPr="00FB3C40">
        <w:rPr>
          <w:sz w:val="28"/>
        </w:rPr>
        <w:t xml:space="preserve"> </w:t>
      </w:r>
      <w:r w:rsidR="003A72B1" w:rsidRPr="00FB3C40">
        <w:rPr>
          <w:sz w:val="28"/>
        </w:rPr>
        <w:t>апреля 2025</w:t>
      </w:r>
      <w:r w:rsidR="006E2A8F" w:rsidRPr="00FB3C40">
        <w:rPr>
          <w:sz w:val="28"/>
        </w:rPr>
        <w:t xml:space="preserve"> г.</w:t>
      </w:r>
    </w:p>
    <w:p w:rsidR="00655DFB" w:rsidRDefault="00655DFB" w:rsidP="00816889">
      <w:pPr>
        <w:ind w:firstLine="567"/>
        <w:jc w:val="both"/>
      </w:pPr>
    </w:p>
    <w:p w:rsidR="00655DFB" w:rsidRPr="00655DFB" w:rsidRDefault="00655DFB" w:rsidP="00816889">
      <w:pPr>
        <w:ind w:firstLine="567"/>
        <w:jc w:val="both"/>
        <w:rPr>
          <w:b/>
          <w:sz w:val="28"/>
        </w:rPr>
      </w:pPr>
      <w:r w:rsidRPr="00655DFB">
        <w:rPr>
          <w:b/>
          <w:sz w:val="28"/>
        </w:rPr>
        <w:t>Перечень номинаций (приоритетных направлений), по которым проводится Отбор</w:t>
      </w:r>
    </w:p>
    <w:p w:rsidR="00655DFB" w:rsidRPr="00881FD8" w:rsidRDefault="00655DFB" w:rsidP="00816889">
      <w:pPr>
        <w:ind w:firstLine="567"/>
        <w:jc w:val="both"/>
        <w:rPr>
          <w:sz w:val="28"/>
          <w:szCs w:val="28"/>
        </w:rPr>
      </w:pPr>
      <w:r w:rsidRPr="00881FD8">
        <w:rPr>
          <w:sz w:val="28"/>
          <w:szCs w:val="28"/>
        </w:rPr>
        <w:t>1) социальное обслуживание, социальная поддержка и защита граждан;</w:t>
      </w:r>
    </w:p>
    <w:p w:rsidR="00655DFB" w:rsidRPr="00881FD8" w:rsidRDefault="00655DFB" w:rsidP="00816889">
      <w:pPr>
        <w:ind w:firstLine="567"/>
        <w:jc w:val="both"/>
        <w:rPr>
          <w:sz w:val="28"/>
          <w:szCs w:val="28"/>
        </w:rPr>
      </w:pPr>
      <w:r w:rsidRPr="00881FD8">
        <w:rPr>
          <w:sz w:val="28"/>
          <w:szCs w:val="28"/>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655DFB" w:rsidRPr="00881FD8" w:rsidRDefault="00655DFB" w:rsidP="00816889">
      <w:pPr>
        <w:ind w:firstLine="567"/>
        <w:jc w:val="both"/>
        <w:rPr>
          <w:sz w:val="28"/>
          <w:szCs w:val="28"/>
        </w:rPr>
      </w:pPr>
      <w:r w:rsidRPr="00881FD8">
        <w:rPr>
          <w:sz w:val="28"/>
          <w:szCs w:val="28"/>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655DFB" w:rsidRPr="00881FD8" w:rsidRDefault="00655DFB" w:rsidP="00816889">
      <w:pPr>
        <w:ind w:firstLine="567"/>
        <w:jc w:val="both"/>
        <w:rPr>
          <w:sz w:val="28"/>
          <w:szCs w:val="28"/>
        </w:rPr>
      </w:pPr>
      <w:r w:rsidRPr="00881FD8">
        <w:rPr>
          <w:sz w:val="28"/>
          <w:szCs w:val="28"/>
        </w:rPr>
        <w:t>4) охрана окружающей среды и защита животных;</w:t>
      </w:r>
    </w:p>
    <w:p w:rsidR="00655DFB" w:rsidRPr="00881FD8" w:rsidRDefault="00655DFB" w:rsidP="00816889">
      <w:pPr>
        <w:ind w:firstLine="567"/>
        <w:jc w:val="both"/>
        <w:rPr>
          <w:sz w:val="28"/>
          <w:szCs w:val="28"/>
        </w:rPr>
      </w:pPr>
      <w:r w:rsidRPr="00881FD8">
        <w:rPr>
          <w:sz w:val="28"/>
          <w:szCs w:val="28"/>
        </w:rPr>
        <w:t xml:space="preserve">5) охрана и в соответствии с установленными требованиями содержание объектов (в том числе зданий, сооружений) и территорий, имеющих </w:t>
      </w:r>
      <w:r w:rsidRPr="00881FD8">
        <w:rPr>
          <w:sz w:val="28"/>
          <w:szCs w:val="28"/>
        </w:rPr>
        <w:lastRenderedPageBreak/>
        <w:t>историческое, культовое, культурное или природоохранное значение, и мест захоронений;</w:t>
      </w:r>
    </w:p>
    <w:p w:rsidR="00655DFB" w:rsidRPr="00881FD8" w:rsidRDefault="00655DFB" w:rsidP="00816889">
      <w:pPr>
        <w:ind w:firstLine="567"/>
        <w:jc w:val="both"/>
        <w:rPr>
          <w:sz w:val="28"/>
          <w:szCs w:val="28"/>
        </w:rPr>
      </w:pPr>
      <w:r w:rsidRPr="00881FD8">
        <w:rPr>
          <w:sz w:val="28"/>
          <w:szCs w:val="28"/>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655DFB" w:rsidRPr="00881FD8" w:rsidRDefault="00655DFB" w:rsidP="00816889">
      <w:pPr>
        <w:ind w:firstLine="567"/>
        <w:jc w:val="both"/>
        <w:rPr>
          <w:sz w:val="28"/>
          <w:szCs w:val="28"/>
        </w:rPr>
      </w:pPr>
      <w:r w:rsidRPr="00881FD8">
        <w:rPr>
          <w:sz w:val="28"/>
          <w:szCs w:val="28"/>
        </w:rPr>
        <w:t>7) профилактика социально опасных форм поведения граждан;</w:t>
      </w:r>
    </w:p>
    <w:p w:rsidR="00655DFB" w:rsidRPr="00881FD8" w:rsidRDefault="00655DFB" w:rsidP="00816889">
      <w:pPr>
        <w:ind w:firstLine="567"/>
        <w:jc w:val="both"/>
        <w:rPr>
          <w:sz w:val="28"/>
          <w:szCs w:val="28"/>
        </w:rPr>
      </w:pPr>
      <w:r w:rsidRPr="00881FD8">
        <w:rPr>
          <w:sz w:val="28"/>
          <w:szCs w:val="28"/>
        </w:rPr>
        <w:t>8) 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881FD8">
        <w:rPr>
          <w:sz w:val="28"/>
          <w:szCs w:val="28"/>
        </w:rPr>
        <w:t>волонтерства</w:t>
      </w:r>
      <w:proofErr w:type="spellEnd"/>
      <w:r w:rsidRPr="00881FD8">
        <w:rPr>
          <w:sz w:val="28"/>
          <w:szCs w:val="28"/>
        </w:rPr>
        <w:t>);</w:t>
      </w:r>
    </w:p>
    <w:p w:rsidR="00655DFB" w:rsidRPr="00881FD8" w:rsidRDefault="00655DFB" w:rsidP="00816889">
      <w:pPr>
        <w:ind w:firstLine="567"/>
        <w:jc w:val="both"/>
        <w:rPr>
          <w:sz w:val="28"/>
          <w:szCs w:val="28"/>
        </w:rPr>
      </w:pPr>
      <w:r w:rsidRPr="00881FD8">
        <w:rPr>
          <w:sz w:val="28"/>
          <w:szCs w:val="28"/>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655DFB" w:rsidRPr="00881FD8" w:rsidRDefault="00655DFB" w:rsidP="00816889">
      <w:pPr>
        <w:ind w:firstLine="567"/>
        <w:jc w:val="both"/>
        <w:rPr>
          <w:sz w:val="28"/>
          <w:szCs w:val="28"/>
        </w:rPr>
      </w:pPr>
      <w:r w:rsidRPr="00881FD8">
        <w:rPr>
          <w:sz w:val="28"/>
          <w:szCs w:val="28"/>
        </w:rPr>
        <w:t>10) формирование в обществе нетерпимости к коррупционному поведению;</w:t>
      </w:r>
    </w:p>
    <w:p w:rsidR="00655DFB" w:rsidRPr="00881FD8" w:rsidRDefault="00655DFB" w:rsidP="00816889">
      <w:pPr>
        <w:ind w:firstLine="567"/>
        <w:jc w:val="both"/>
        <w:rPr>
          <w:sz w:val="28"/>
          <w:szCs w:val="28"/>
        </w:rPr>
      </w:pPr>
      <w:r w:rsidRPr="00881FD8">
        <w:rPr>
          <w:sz w:val="28"/>
          <w:szCs w:val="28"/>
        </w:rPr>
        <w:t>11) развитие межнационального сотрудничества, сохранение и защита самобытности, культуры, языков и традиций народов Российской Федерации;</w:t>
      </w:r>
    </w:p>
    <w:p w:rsidR="00655DFB" w:rsidRPr="00881FD8" w:rsidRDefault="00655DFB" w:rsidP="00816889">
      <w:pPr>
        <w:ind w:firstLine="567"/>
        <w:jc w:val="both"/>
        <w:rPr>
          <w:sz w:val="28"/>
          <w:szCs w:val="28"/>
        </w:rPr>
      </w:pPr>
      <w:r w:rsidRPr="00881FD8">
        <w:rPr>
          <w:sz w:val="28"/>
          <w:szCs w:val="28"/>
        </w:rPr>
        <w:t>12) деятельность в сфере патриотического, в том числе военно-патриотического, воспитания граждан Российской Федерации;</w:t>
      </w:r>
    </w:p>
    <w:p w:rsidR="00655DFB" w:rsidRPr="00881FD8" w:rsidRDefault="00655DFB" w:rsidP="00816889">
      <w:pPr>
        <w:ind w:firstLine="567"/>
        <w:jc w:val="both"/>
        <w:rPr>
          <w:sz w:val="28"/>
          <w:szCs w:val="28"/>
        </w:rPr>
      </w:pPr>
      <w:r w:rsidRPr="00881FD8">
        <w:rPr>
          <w:sz w:val="28"/>
          <w:szCs w:val="28"/>
        </w:rP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655DFB" w:rsidRPr="00881FD8" w:rsidRDefault="00655DFB" w:rsidP="00816889">
      <w:pPr>
        <w:ind w:firstLine="567"/>
        <w:jc w:val="both"/>
        <w:rPr>
          <w:sz w:val="28"/>
          <w:szCs w:val="28"/>
        </w:rPr>
      </w:pPr>
      <w:r w:rsidRPr="00881FD8">
        <w:rPr>
          <w:sz w:val="28"/>
          <w:szCs w:val="28"/>
        </w:rPr>
        <w:t>14) участие в профилактике и (или) тушении пожаров и проведении аварийно-спасательных работ;</w:t>
      </w:r>
    </w:p>
    <w:p w:rsidR="00655DFB" w:rsidRPr="00881FD8" w:rsidRDefault="00655DFB" w:rsidP="00816889">
      <w:pPr>
        <w:ind w:firstLine="567"/>
        <w:jc w:val="both"/>
        <w:rPr>
          <w:sz w:val="28"/>
          <w:szCs w:val="28"/>
        </w:rPr>
      </w:pPr>
      <w:r w:rsidRPr="00881FD8">
        <w:rPr>
          <w:sz w:val="28"/>
          <w:szCs w:val="28"/>
        </w:rPr>
        <w:t>15) социальная и культурная адаптация и интеграция мигрантов;</w:t>
      </w:r>
    </w:p>
    <w:p w:rsidR="00655DFB" w:rsidRPr="00881FD8" w:rsidRDefault="00655DFB" w:rsidP="00816889">
      <w:pPr>
        <w:ind w:firstLine="567"/>
        <w:jc w:val="both"/>
        <w:rPr>
          <w:sz w:val="28"/>
          <w:szCs w:val="28"/>
        </w:rPr>
      </w:pPr>
      <w:r>
        <w:rPr>
          <w:sz w:val="28"/>
          <w:szCs w:val="28"/>
        </w:rPr>
        <w:t>16)</w:t>
      </w:r>
      <w:r w:rsidRPr="00881FD8">
        <w:rPr>
          <w:sz w:val="28"/>
          <w:szCs w:val="28"/>
        </w:rPr>
        <w:t xml:space="preserve">мероприятия по медицинской реабилитации и социальной реабилитации, социальной и трудовой </w:t>
      </w:r>
      <w:proofErr w:type="spellStart"/>
      <w:r w:rsidRPr="00881FD8">
        <w:rPr>
          <w:sz w:val="28"/>
          <w:szCs w:val="28"/>
        </w:rPr>
        <w:t>реинтеграции</w:t>
      </w:r>
      <w:proofErr w:type="spellEnd"/>
      <w:r w:rsidRPr="00881FD8">
        <w:rPr>
          <w:sz w:val="28"/>
          <w:szCs w:val="28"/>
        </w:rPr>
        <w:t xml:space="preserve"> лиц, осуществляющих незаконное потребление наркотических средств или психотропных веществ;</w:t>
      </w:r>
    </w:p>
    <w:p w:rsidR="00655DFB" w:rsidRPr="00881FD8" w:rsidRDefault="00655DFB" w:rsidP="00816889">
      <w:pPr>
        <w:ind w:firstLine="567"/>
        <w:jc w:val="both"/>
        <w:rPr>
          <w:sz w:val="28"/>
          <w:szCs w:val="28"/>
        </w:rPr>
      </w:pPr>
      <w:r w:rsidRPr="00881FD8">
        <w:rPr>
          <w:sz w:val="28"/>
          <w:szCs w:val="28"/>
        </w:rPr>
        <w:t>17) содействие повышению мобильности трудовых ресурсов;</w:t>
      </w:r>
    </w:p>
    <w:p w:rsidR="00655DFB" w:rsidRPr="00C77CB7" w:rsidRDefault="00655DFB" w:rsidP="00816889">
      <w:pPr>
        <w:ind w:firstLine="567"/>
        <w:jc w:val="both"/>
        <w:rPr>
          <w:b/>
          <w:sz w:val="28"/>
          <w:szCs w:val="28"/>
        </w:rPr>
      </w:pPr>
      <w:r w:rsidRPr="00881FD8">
        <w:rPr>
          <w:sz w:val="28"/>
          <w:szCs w:val="28"/>
        </w:rPr>
        <w:t>18) увековечение памяти жертв политических репрессий.</w:t>
      </w:r>
    </w:p>
    <w:sectPr w:rsidR="00655DFB" w:rsidRPr="00C77CB7" w:rsidSect="004D377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776"/>
    <w:rsid w:val="00100E01"/>
    <w:rsid w:val="00117DF7"/>
    <w:rsid w:val="00146215"/>
    <w:rsid w:val="0020533C"/>
    <w:rsid w:val="002352C8"/>
    <w:rsid w:val="003A361C"/>
    <w:rsid w:val="003A72B1"/>
    <w:rsid w:val="003B50A5"/>
    <w:rsid w:val="00447EA6"/>
    <w:rsid w:val="004543EF"/>
    <w:rsid w:val="004D3776"/>
    <w:rsid w:val="00570B08"/>
    <w:rsid w:val="005A3C69"/>
    <w:rsid w:val="006446B2"/>
    <w:rsid w:val="00655DFB"/>
    <w:rsid w:val="0066787F"/>
    <w:rsid w:val="006E2A8F"/>
    <w:rsid w:val="00816889"/>
    <w:rsid w:val="0086234D"/>
    <w:rsid w:val="00994679"/>
    <w:rsid w:val="009D783D"/>
    <w:rsid w:val="00A345B1"/>
    <w:rsid w:val="00AC4F79"/>
    <w:rsid w:val="00B40287"/>
    <w:rsid w:val="00B64CA1"/>
    <w:rsid w:val="00B71D13"/>
    <w:rsid w:val="00C77CB7"/>
    <w:rsid w:val="00DD10CE"/>
    <w:rsid w:val="00EB7A60"/>
    <w:rsid w:val="00F47303"/>
    <w:rsid w:val="00FB3C40"/>
    <w:rsid w:val="00FE3BC7"/>
    <w:rsid w:val="00FF5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7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4F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77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4F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ost@r48.tambov.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D28DB-E061-4A57-B67C-83EDC1B6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3926</Words>
  <Characters>22383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MIV</dc:creator>
  <cp:lastModifiedBy>User</cp:lastModifiedBy>
  <cp:revision>2</cp:revision>
  <dcterms:created xsi:type="dcterms:W3CDTF">2025-02-19T11:05:00Z</dcterms:created>
  <dcterms:modified xsi:type="dcterms:W3CDTF">2025-02-19T11:05:00Z</dcterms:modified>
</cp:coreProperties>
</file>