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10" w:rsidRDefault="00CC1A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Жители Тамбовской области могут обратиться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к финансовому уполномоченному через МФЦ</w:t>
      </w:r>
    </w:p>
    <w:p w:rsidR="002F3710" w:rsidRDefault="00CC1AF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возникновения денежного спора с финансовой организацией, граждане до обращения в суд должны обратиться к финансовому уполномоченному. Сделать это можно через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личный кабинет на сайте финансового уполномоченного или направив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письменное обращение Поч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той России. В Тамбовской же области доступен еще один способ обращения: жители и гости региона могут подать обращение </w:t>
      </w:r>
      <w:hyperlink r:id="rId9">
        <w:r>
          <w:rPr>
            <w:rFonts w:ascii="Times New Roman" w:eastAsia="Calibri" w:hAnsi="Times New Roman" w:cs="Times New Roman"/>
            <w:iCs/>
            <w:sz w:val="28"/>
            <w:szCs w:val="28"/>
          </w:rPr>
          <w:t>в любом многофункциональном центре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2F3710" w:rsidRDefault="00CC1AF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Напомним, что финансовый уполномоченный рассматривает споры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граждан </w:t>
      </w:r>
      <w:hyperlink r:id="rId10">
        <w:r>
          <w:rPr>
            <w:rFonts w:ascii="Times New Roman" w:eastAsia="Calibri" w:hAnsi="Times New Roman" w:cs="Times New Roman"/>
            <w:iCs/>
            <w:sz w:val="28"/>
            <w:szCs w:val="28"/>
          </w:rPr>
          <w:t>со страховыми компаниями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hyperlink r:id="rId11">
        <w:r>
          <w:rPr>
            <w:rFonts w:ascii="Times New Roman" w:eastAsia="Calibri" w:hAnsi="Times New Roman" w:cs="Times New Roman"/>
            <w:iCs/>
            <w:sz w:val="28"/>
            <w:szCs w:val="28"/>
          </w:rPr>
          <w:t>банками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hyperlink r:id="rId12">
        <w:proofErr w:type="spellStart"/>
        <w:r>
          <w:rPr>
            <w:rFonts w:ascii="Times New Roman" w:eastAsia="Calibri" w:hAnsi="Times New Roman" w:cs="Times New Roman"/>
            <w:iCs/>
            <w:sz w:val="28"/>
            <w:szCs w:val="28"/>
          </w:rPr>
          <w:t>микрофинансовыми</w:t>
        </w:r>
        <w:proofErr w:type="spellEnd"/>
        <w:r>
          <w:rPr>
            <w:rFonts w:ascii="Times New Roman" w:eastAsia="Calibri" w:hAnsi="Times New Roman" w:cs="Times New Roman"/>
            <w:iCs/>
            <w:sz w:val="28"/>
            <w:szCs w:val="28"/>
          </w:rPr>
          <w:t xml:space="preserve"> организациями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hyperlink r:id="rId13">
        <w:r>
          <w:rPr>
            <w:rFonts w:ascii="Times New Roman" w:eastAsia="Calibri" w:hAnsi="Times New Roman" w:cs="Times New Roman"/>
            <w:iCs/>
            <w:sz w:val="28"/>
            <w:szCs w:val="28"/>
          </w:rPr>
          <w:t>кредитными потребительскими кооперативами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hyperlink r:id="rId14">
        <w:r>
          <w:rPr>
            <w:rFonts w:ascii="Times New Roman" w:eastAsia="Calibri" w:hAnsi="Times New Roman" w:cs="Times New Roman"/>
            <w:iCs/>
            <w:sz w:val="28"/>
            <w:szCs w:val="28"/>
          </w:rPr>
          <w:t>негосударственными пенсионными фондами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hyperlink r:id="rId15">
        <w:r>
          <w:rPr>
            <w:rFonts w:ascii="Times New Roman" w:eastAsia="Calibri" w:hAnsi="Times New Roman" w:cs="Times New Roman"/>
            <w:iCs/>
            <w:sz w:val="28"/>
            <w:szCs w:val="28"/>
          </w:rPr>
          <w:t>ломбардами</w:t>
        </w:r>
      </w:hyperlink>
      <w:r>
        <w:rPr>
          <w:rFonts w:ascii="Times New Roman" w:eastAsia="Calibri" w:hAnsi="Times New Roman" w:cs="Times New Roman"/>
          <w:iCs/>
          <w:sz w:val="28"/>
          <w:szCs w:val="28"/>
        </w:rPr>
        <w:t>. Срок рассмотрения обращения - 15 рабочих дней (по обращениям, связанным с неправомерным переводом пенсионных накоплений, – 20 рабочих дней). Подача обращения и его ра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ссмотрение - бесплатно для потребителей финансовых услуг. </w:t>
      </w:r>
    </w:p>
    <w:p w:rsidR="002F3710" w:rsidRDefault="00CC1AF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Решение финансового уполномоченного обязательно для исполнения финансовой организацией.</w:t>
      </w:r>
    </w:p>
    <w:p w:rsidR="002F3710" w:rsidRDefault="00CC1AFF">
      <w:pPr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на сайте </w:t>
      </w:r>
      <w:hyperlink r:id="rId16">
        <w:r w:rsidRPr="00F855BA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finombuds</w:t>
        </w:r>
        <w:r w:rsidRPr="00F855BA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m</w:t>
        </w:r>
        <w:r w:rsidRPr="00F855BA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an.ru</w:t>
        </w:r>
      </w:hyperlink>
    </w:p>
    <w:p w:rsidR="002F3710" w:rsidRDefault="00CC1AFF">
      <w:pPr>
        <w:rPr>
          <w:rFonts w:ascii="Times New Roman" w:hAnsi="Times New Roman" w:cs="Times New Roman"/>
          <w:sz w:val="28"/>
          <w:szCs w:val="28"/>
        </w:rPr>
      </w:pPr>
      <w:hyperlink r:id="rId17">
        <w:r>
          <w:rPr>
            <w:rFonts w:ascii="Times New Roman" w:hAnsi="Times New Roman" w:cs="Times New Roman"/>
            <w:sz w:val="28"/>
            <w:szCs w:val="28"/>
          </w:rPr>
          <w:t>Проверить</w:t>
        </w:r>
      </w:hyperlink>
      <w:r>
        <w:rPr>
          <w:rFonts w:ascii="Times New Roman" w:hAnsi="Times New Roman" w:cs="Times New Roman"/>
          <w:sz w:val="28"/>
          <w:szCs w:val="28"/>
        </w:rPr>
        <w:t>, подлежит ли спор рассмотрению финансовым уполномоченным</w:t>
      </w:r>
    </w:p>
    <w:p w:rsidR="002F3710" w:rsidRDefault="00CC1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1" name="Рисунок 2" descr="http://qrcoder.ru/code/?https%3A%2F%2Ffinombudsman.ru%2Fpodlezhit-li-spor-rassmotreniyu-finansovym-upolnomochenny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qrcoder.ru/code/?https%3A%2F%2Ffinombudsman.ru%2Fpodlezhit-li-spor-rassmotreniyu-finansovym-upolnomochennym%2F&amp;4&amp;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10" w:rsidRDefault="00CC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горячей линии КЦ Службы финансового уполномоченного – </w:t>
      </w:r>
      <w:r>
        <w:rPr>
          <w:rFonts w:ascii="Times New Roman" w:hAnsi="Times New Roman" w:cs="Times New Roman"/>
          <w:sz w:val="28"/>
          <w:szCs w:val="28"/>
        </w:rPr>
        <w:br/>
        <w:t>8 (800) 200-00-10. Врем</w:t>
      </w:r>
      <w:r>
        <w:rPr>
          <w:rFonts w:ascii="Times New Roman" w:hAnsi="Times New Roman" w:cs="Times New Roman"/>
          <w:sz w:val="28"/>
          <w:szCs w:val="28"/>
        </w:rPr>
        <w:t>я работы - с 8.00 до 20.00 по московскому времени в рабочие дни. Звонок бесплатный по России.</w:t>
      </w:r>
    </w:p>
    <w:p w:rsidR="002F3710" w:rsidRPr="00F855BA" w:rsidRDefault="00CC1AFF" w:rsidP="00F855BA">
      <w:pPr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2F3710" w:rsidRPr="00F855BA">
      <w:pgSz w:w="11906" w:h="16838"/>
      <w:pgMar w:top="567" w:right="850" w:bottom="426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FF" w:rsidRDefault="00CC1AFF">
      <w:pPr>
        <w:spacing w:after="0" w:line="240" w:lineRule="auto"/>
      </w:pPr>
      <w:r>
        <w:separator/>
      </w:r>
    </w:p>
  </w:endnote>
  <w:endnote w:type="continuationSeparator" w:id="0">
    <w:p w:rsidR="00CC1AFF" w:rsidRDefault="00CC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FF" w:rsidRDefault="00CC1AFF">
      <w:pPr>
        <w:rPr>
          <w:sz w:val="12"/>
        </w:rPr>
      </w:pPr>
      <w:r>
        <w:separator/>
      </w:r>
    </w:p>
  </w:footnote>
  <w:footnote w:type="continuationSeparator" w:id="0">
    <w:p w:rsidR="00CC1AFF" w:rsidRDefault="00CC1AF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121A"/>
    <w:multiLevelType w:val="multilevel"/>
    <w:tmpl w:val="63CAC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AB2A95"/>
    <w:multiLevelType w:val="multilevel"/>
    <w:tmpl w:val="7CFC7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10"/>
    <w:rsid w:val="002F3710"/>
    <w:rsid w:val="00CC1AFF"/>
    <w:rsid w:val="00F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30CF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505F63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5F63"/>
    <w:rPr>
      <w:vertAlign w:val="superscript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53615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3615E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53615E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53615E"/>
    <w:rPr>
      <w:rFonts w:ascii="Segoe UI" w:hAnsi="Segoe UI" w:cs="Segoe UI"/>
      <w:sz w:val="18"/>
      <w:szCs w:val="18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f3">
    <w:name w:val="footnote text"/>
    <w:basedOn w:val="a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53615E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53615E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30CF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505F63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5F63"/>
    <w:rPr>
      <w:vertAlign w:val="superscript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53615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3615E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53615E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53615E"/>
    <w:rPr>
      <w:rFonts w:ascii="Segoe UI" w:hAnsi="Segoe UI" w:cs="Segoe UI"/>
      <w:sz w:val="18"/>
      <w:szCs w:val="18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f3">
    <w:name w:val="footnote text"/>
    <w:basedOn w:val="a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53615E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53615E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ombudsman.ru/kb/spory-podlezhashchie-rassmotreniyu-finansovym-upolnomochennym/spor-s-kreditnym-potrebitelskim-kooperativom253-kb.html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nombudsman.ru/kb/spory-podlezhashchie-rassmotreniyu-finansovym-upolnomochennym/spor-s-mikrofinansovoj-organizatsiej253-kb.html" TargetMode="External"/><Relationship Id="rId17" Type="http://schemas.openxmlformats.org/officeDocument/2006/relationships/hyperlink" Target="https://finombudsman.ru/podlezhit-li-spor-rassmotreniyu-finansovym-upolnomochenny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ombudsma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ombudsman.ru/kb/spory-podlezhashchie-rassmotreniyu-finansovym-upolnomochennym/spor-s-kreditnoj-organizatsiej253-k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nombudsman.ru/kb/spory-podlezhashchie-rassmotreniyu-finansovym-upolnomochennym/spor-s-lombardom253-kb.html" TargetMode="External"/><Relationship Id="rId10" Type="http://schemas.openxmlformats.org/officeDocument/2006/relationships/hyperlink" Target="https://finombudsman.ru/kb/spory-podlezhashchie-rassmotreniyu-finansovym-upolnomochennym/spor-so-strahovoj-organizatsiej-primery-trebovanij253-kb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fc.tmbreg.ru/" TargetMode="External"/><Relationship Id="rId14" Type="http://schemas.openxmlformats.org/officeDocument/2006/relationships/hyperlink" Target="https://finombudsman.ru/kb/spory-podlezhashchie-rassmotreniyu-finansovym-upolnomochennym/spor-s-negosudarstvennym-pensionnym-fondom-npf253-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6FE8-95B7-4B56-A213-6ED37B2B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368</Words>
  <Characters>2103</Characters>
  <Application>Microsoft Office Word</Application>
  <DocSecurity>0</DocSecurity>
  <Lines>17</Lines>
  <Paragraphs>4</Paragraphs>
  <ScaleCrop>false</ScaleCrop>
  <Company>MyCompany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Александровна</dc:creator>
  <dc:description/>
  <cp:lastModifiedBy>TDA</cp:lastModifiedBy>
  <cp:revision>40</cp:revision>
  <dcterms:created xsi:type="dcterms:W3CDTF">2024-06-10T12:41:00Z</dcterms:created>
  <dcterms:modified xsi:type="dcterms:W3CDTF">2025-03-21T11:24:00Z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