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pt" o:ole="" filled="t" stroked="t" strokecolor="gray" strokeweight="0">
            <v:fill color2="black"/>
            <v:stroke color2="#7f7f7f"/>
            <v:imagedata r:id="rId5" o:title=""/>
            <w10:bordertop space="4"/>
            <w10:borderleft space="7"/>
            <w10:borderbottom space="4"/>
            <w10:borderright space="7"/>
          </v:shape>
          <o:OLEObject Type="Embed" ShapeID="_x0000_i1025" DrawAspect="Content" ObjectID="_1771937885" r:id="rId6"/>
        </w:object>
      </w: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</w:t>
      </w:r>
    </w:p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ПЕРВОМАЙСКОГО  МУНИЦИПАЛЬНОГО ОКРУГА</w:t>
      </w:r>
    </w:p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1787" w:rsidRPr="003F1787" w:rsidRDefault="003F1787" w:rsidP="003F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06.02. 2024                               </w:t>
      </w:r>
      <w:proofErr w:type="spell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ервомайский</w:t>
      </w:r>
      <w:proofErr w:type="spellEnd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№264</w:t>
      </w: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uppressAutoHyphens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подготовке доклада главы Первомайского муниципального округа Тамбовской области «О достигнутых значениях показателей для оценки </w:t>
      </w:r>
      <w:proofErr w:type="gramStart"/>
      <w:r w:rsidRPr="003F1787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эффективности деятельности органов местного самоуправления муниципального округа</w:t>
      </w:r>
      <w:proofErr w:type="gramEnd"/>
      <w:r w:rsidRPr="003F1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отчетный год и их планируемых значениях на 3-х летний период» </w:t>
      </w:r>
    </w:p>
    <w:p w:rsidR="003F1787" w:rsidRPr="003F1787" w:rsidRDefault="003F1787" w:rsidP="003F1787">
      <w:pPr>
        <w:suppressAutoHyphens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3F17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        </w:t>
      </w:r>
    </w:p>
    <w:p w:rsidR="003F1787" w:rsidRPr="003F1787" w:rsidRDefault="003F1787" w:rsidP="003F17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3F17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   целях    реализации    Указа  Президента  РФ от 28 апреля 2008г. №607 «Об оценке эффективности деятельности органов местного самоуправления городских округов и муниципальных районов» (в    редакции от 11 июня 2021г.), постановления Правительства РФ от 17 декабря 2012г. №1317 «О мерах  по   реализации   Указа Президента Российской Федерации  от 28 апреля 2008г. №607 «Об оценке  эффективности деятельности органов местного   самоуправления  городских   округов   и</w:t>
      </w:r>
      <w:proofErr w:type="gramEnd"/>
      <w:r w:rsidRPr="003F17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proofErr w:type="gramStart"/>
      <w:r w:rsidRPr="003F17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муниципальных районов»,</w:t>
      </w:r>
      <w:r w:rsidRPr="003F1787">
        <w:rPr>
          <w:rFonts w:ascii="Arial" w:eastAsia="Times New Roman" w:hAnsi="Arial" w:cs="Times New Roman"/>
          <w:b/>
          <w:bCs/>
          <w:color w:val="22272F"/>
          <w:sz w:val="32"/>
          <w:szCs w:val="32"/>
          <w:lang w:eastAsia="ru-RU"/>
        </w:rPr>
        <w:t xml:space="preserve"> </w:t>
      </w:r>
      <w:r w:rsidRPr="003F178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  подпункта  «и»   пункта    2   Указа    Президента   Российской    Федерации от 7 мая 2012 г. № 601 «Об основных направлениях совершенствования системы государственного управления» (в редакции от 30 июня 2021г.), распоряжение Правительства  Тамбовской области от 28 апреля 2023г. №316-р «О формировании  сводного доклада Тамбовской области о результатах мониторинга эффективности деятельности органов местного самоуправления городских  округов   и    муниципальных  районов»</w:t>
      </w:r>
      <w:r w:rsidRPr="003F17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</w:t>
      </w:r>
      <w:r w:rsidRPr="003F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статьями</w:t>
      </w:r>
      <w:proofErr w:type="gramEnd"/>
      <w:r w:rsidRPr="003F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32, 38, 41 Устава Первомайского муниципального округа Тамбовской области</w:t>
      </w:r>
      <w:r w:rsidRPr="003F17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администрация Первомайского муниципального округа ПОСТАНОВЛЯЕТ: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ответственным за координацию работы по подготовке доклада  главы о достигнутых значениях показателей  для оценки эффективности деятельности Первомайского муниципального округа,  общую подготовку доклада (обобщение сведений, подготовка текстовой части) и размещение его на официальном сайте администрации округа в сети Интернет начальника отдела экономики и инвестиционной политики администрации муниципального округа Борисову Фаину Алексеевну.</w:t>
      </w:r>
      <w:proofErr w:type="gramEnd"/>
    </w:p>
    <w:p w:rsidR="003F1787" w:rsidRPr="003F1787" w:rsidRDefault="003F1787" w:rsidP="003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2.Утвердить </w:t>
      </w:r>
      <w:r w:rsidRPr="003F1787">
        <w:rPr>
          <w:rFonts w:ascii="Times New Roman" w:eastAsia="Calibri" w:hAnsi="Times New Roman" w:cs="Times New Roman"/>
          <w:sz w:val="28"/>
          <w:szCs w:val="28"/>
        </w:rPr>
        <w:t xml:space="preserve">Перечень структурных подразделений администрации муниципального округа, ответственных за формирование, анализ и согласование отдельных показателей  эффективности деятельности Первомайского муниципального округа за отчетный год и их планируемых значениях на 3-х летний период с органами   исполнительной власти области и структурными подразделениями Правительства Тамбовской области </w:t>
      </w: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3.Определить ответственным лицом за размещение данных в Программе «ПАРУС Мониторинг </w:t>
      </w:r>
      <w:r w:rsidRPr="003F17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заместителя начальника отдела экономики и инвестиционной политики администрации муниципального округа </w:t>
      </w:r>
      <w:proofErr w:type="spell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Хованову</w:t>
      </w:r>
      <w:proofErr w:type="spellEnd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Васильевну. 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4.Структурным подразделениям администрации муниципального округа, указанным в приложении к настоящему постановлению, в срок до 15 апреля года, следующего </w:t>
      </w:r>
      <w:proofErr w:type="gram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отчетным: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4.1.обеспечить согласование закрепленных показателей с исполнительными органами Тамбовской области и структурными подразделениями  Правительства Тамбовской области;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4.2.подготовить   итоговую текстовую информацию за отчетный год по соответствующим сферам деятельности и предоставить в отдел экономики и инвестиционной политики администрации муниципального округа для включения в текстовую часть доклада главы округа.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5.Признать  утратившим  силу    постановление  администрации района от 30.05.2023 №468 «О    подготовке доклада  главы    Первомайского      района «О  достигнутых значениях показателей для оценки </w:t>
      </w:r>
      <w:proofErr w:type="gramStart"/>
      <w:r w:rsidRPr="003F178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эффективности деятельности органов местного самоуправления муниципального района</w:t>
      </w:r>
      <w:proofErr w:type="gramEnd"/>
      <w:r w:rsidRPr="003F178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 отчетный год и их планируемых значениях на 3-х летний период».</w:t>
      </w:r>
    </w:p>
    <w:p w:rsidR="003F1787" w:rsidRPr="003F1787" w:rsidRDefault="003F1787" w:rsidP="003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6.Настоящее постановление вступает в силу со дня его принятия.</w:t>
      </w: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                                     </w:t>
      </w:r>
      <w:proofErr w:type="spellStart"/>
      <w:r w:rsidRPr="003F1787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Р.В.Рыжков</w:t>
      </w:r>
      <w:proofErr w:type="spellEnd"/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87" w:rsidRPr="003F1787" w:rsidRDefault="003F1787" w:rsidP="003F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30" w:rsidRDefault="00C01330"/>
    <w:sectPr w:rsidR="00C0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C3"/>
    <w:rsid w:val="003F1787"/>
    <w:rsid w:val="004805C3"/>
    <w:rsid w:val="00C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Company>diakov.net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2024-03-14T13:09:00Z</dcterms:created>
  <dcterms:modified xsi:type="dcterms:W3CDTF">2024-03-14T13:12:00Z</dcterms:modified>
</cp:coreProperties>
</file>