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BD" w:rsidRDefault="000B5DBD" w:rsidP="000B5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78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1pt" o:ole="" fillcolor="window">
            <v:imagedata r:id="rId5" o:title=""/>
          </v:shape>
          <o:OLEObject Type="Embed" ProgID="Imaging.Document" ShapeID="_x0000_i1025" DrawAspect="Content" ObjectID="_1710134825" r:id="rId6"/>
        </w:object>
      </w:r>
    </w:p>
    <w:p w:rsidR="000B5DBD" w:rsidRDefault="000B5DBD" w:rsidP="000B5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0B5DBD" w:rsidRDefault="000B5DBD" w:rsidP="000B5DBD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ТАМБОВСКАЯ ОБЛАСТЬ</w:t>
      </w:r>
    </w:p>
    <w:p w:rsidR="000B5DBD" w:rsidRDefault="000B5DBD" w:rsidP="000B5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0B5DBD" w:rsidRDefault="000B5DBD" w:rsidP="000B5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АДМИНИСТРАЦИЯ ПЕРВОМАЙСКОГО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  <w:t>ПОСТАНОВЛЕНИЕ</w:t>
      </w:r>
    </w:p>
    <w:p w:rsidR="000B5DBD" w:rsidRDefault="000B5DBD" w:rsidP="000B5D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0B5DBD" w:rsidRDefault="000B5DBD" w:rsidP="000B5D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29.03.2022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 Первомайский                            №262</w:t>
      </w: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 утверждении  Перечня муниципальных услуг, предоставляемых администрацией Первомайского района Тамбовской области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 населению Первомайского района» </w:t>
      </w: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целях реализации Федерального закона от 27.07.2010 №210-ФЗ           «Об организации предоставления государственных и муниципальных услуг                      (с изменениями от 30.12.2021г.),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постановления администрации Тамбовской области от 09.12.2014 № 1561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перечней государственных и рекомендуемых муниципальных услуг, предоставление которых организуется по принципу «одного окна» в многофункциональном центрах предоставления государственных и муниципальных услуг»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(с изменениями от 07.09.2021 г.),  руководствуясь статьями </w:t>
      </w:r>
      <w:r w:rsidRPr="00AD2B7C">
        <w:rPr>
          <w:rFonts w:ascii="Times New Roman" w:hAnsi="Times New Roman" w:cs="Times New Roman"/>
          <w:sz w:val="28"/>
        </w:rPr>
        <w:t>25</w:t>
      </w:r>
      <w:proofErr w:type="gramEnd"/>
      <w:r w:rsidRPr="00AD2B7C">
        <w:rPr>
          <w:rFonts w:ascii="Times New Roman" w:hAnsi="Times New Roman" w:cs="Times New Roman"/>
          <w:sz w:val="28"/>
        </w:rPr>
        <w:t>, 25.1, 33</w:t>
      </w:r>
      <w:r w:rsidRPr="002E71FF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Устава Первомайского района Тамбовской области, администрация района ПОСТАНОВЛЯЕТ:</w:t>
      </w: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1.Утвердить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 муниципальных услуг, предоставляемых администрацией Первомайского района Тамбовской области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 населению Первомайского района», согласно приложению.</w:t>
      </w: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2.Отделу правовой и кадровой работы  администрации района (Петров)  разработать проект соглашения о взаимодействии с муниципальным казенным учреждением «Многофункциональный центр предоставления государственных и муниципальных услуг населению Первомайского района».</w:t>
      </w:r>
    </w:p>
    <w:p w:rsidR="000B5DBD" w:rsidRDefault="000B5DBD" w:rsidP="000B5DBD">
      <w:pPr>
        <w:tabs>
          <w:tab w:val="left" w:pos="10425"/>
          <w:tab w:val="left" w:pos="123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3.Признать утратившим силу постановление администрации Первомайского района от 08.12.2017 №1123 «Об утверждении Перечня муниципальных услуг, предоставляемых администрацией Первомайского района Тамбовской области на базе муниципального казенного учреждения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«Многофункциональный центр предоставления государственных и муниципальных услуг населению Первомайского района» </w:t>
      </w:r>
      <w:r w:rsidRPr="00E136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 изменениями от                                 18.01.2018 №50, 18.07.2018 №695, 04.03.2019 №166, от 29.06.2020 №456,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Pr="00E1363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26.11.2020 №858, от 11.02.2021 №135, от 22.0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3.2021 №260, от 22.06.2021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№529).</w:t>
      </w:r>
    </w:p>
    <w:p w:rsidR="000B5DBD" w:rsidRPr="00E1363D" w:rsidRDefault="000B5DBD" w:rsidP="000B5DBD">
      <w:pPr>
        <w:tabs>
          <w:tab w:val="left" w:pos="10425"/>
          <w:tab w:val="left" w:pos="123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4.Руководителю муниципального казенного учреждения «Многофункциональный центр предоставления государственных и муниципальных услуг населению Первомайского района» В.Н. Некрасову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разместить Перечень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сайте учреждения.</w:t>
      </w: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5.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настоящего постановления возложить на управляющего делами  администрации района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И.В.Попова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6.Настоящее постановление вступает в силу со дня его принятия.</w:t>
      </w:r>
    </w:p>
    <w:p w:rsidR="000B5DBD" w:rsidRDefault="000B5DBD" w:rsidP="000B5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DBD" w:rsidRDefault="000B5DBD" w:rsidP="000B5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DBD" w:rsidRDefault="000B5DBD" w:rsidP="000B5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района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Р.В.Рыжков</w:t>
      </w:r>
      <w:proofErr w:type="spellEnd"/>
    </w:p>
    <w:p w:rsidR="000B5DBD" w:rsidRDefault="000B5DBD" w:rsidP="000B5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DBD" w:rsidRDefault="000B5DBD" w:rsidP="000B5DBD"/>
    <w:p w:rsidR="000B5DBD" w:rsidRDefault="000B5DBD" w:rsidP="000B5DBD"/>
    <w:p w:rsidR="000B5DBD" w:rsidRDefault="000B5DBD" w:rsidP="000B5DBD"/>
    <w:p w:rsidR="000B5DBD" w:rsidRDefault="000B5DBD" w:rsidP="000B5DBD"/>
    <w:p w:rsidR="000B5DBD" w:rsidRDefault="000B5DBD" w:rsidP="000B5DBD"/>
    <w:p w:rsidR="0031513B" w:rsidRDefault="0031513B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/>
    <w:p w:rsidR="000B5DBD" w:rsidRDefault="000B5DBD">
      <w:pPr>
        <w:sectPr w:rsidR="000B5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DBD" w:rsidRDefault="000B5DBD" w:rsidP="000B5DBD">
      <w:pPr>
        <w:tabs>
          <w:tab w:val="left" w:pos="12735"/>
        </w:tabs>
        <w:spacing w:before="280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      ПРИЛОЖЕНИЕ</w:t>
      </w:r>
    </w:p>
    <w:p w:rsidR="000B5DBD" w:rsidRDefault="000B5DBD" w:rsidP="000B5DBD">
      <w:pPr>
        <w:tabs>
          <w:tab w:val="left" w:pos="10425"/>
          <w:tab w:val="left" w:pos="12375"/>
        </w:tabs>
        <w:spacing w:after="119" w:line="240" w:lineRule="atLeast"/>
        <w:ind w:left="877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9"/>
        <w:gridCol w:w="5990"/>
      </w:tblGrid>
      <w:tr w:rsidR="000B5DBD" w:rsidTr="00080855">
        <w:tc>
          <w:tcPr>
            <w:tcW w:w="8613" w:type="dxa"/>
          </w:tcPr>
          <w:p w:rsidR="000B5DBD" w:rsidRDefault="000B5DBD" w:rsidP="00080855">
            <w:pPr>
              <w:tabs>
                <w:tab w:val="left" w:pos="10425"/>
                <w:tab w:val="left" w:pos="12375"/>
              </w:tabs>
              <w:spacing w:after="119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73" w:type="dxa"/>
          </w:tcPr>
          <w:p w:rsidR="000B5DBD" w:rsidRDefault="000B5DBD" w:rsidP="00080855">
            <w:pPr>
              <w:tabs>
                <w:tab w:val="left" w:pos="127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УТВЕРЖДЕН</w:t>
            </w:r>
          </w:p>
          <w:p w:rsidR="000B5DBD" w:rsidRDefault="000B5DBD" w:rsidP="00080855">
            <w:pPr>
              <w:tabs>
                <w:tab w:val="left" w:pos="1042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постановлением администрации района</w:t>
            </w:r>
          </w:p>
          <w:p w:rsidR="000B5DBD" w:rsidRDefault="000B5DBD" w:rsidP="000B5DBD">
            <w:pPr>
              <w:tabs>
                <w:tab w:val="left" w:pos="1042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от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 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262</w:t>
            </w:r>
            <w:bookmarkStart w:id="0" w:name="_GoBack"/>
            <w:bookmarkEnd w:id="0"/>
          </w:p>
        </w:tc>
      </w:tr>
    </w:tbl>
    <w:p w:rsidR="000B5DBD" w:rsidRDefault="000B5DBD" w:rsidP="000B5DBD">
      <w:pPr>
        <w:tabs>
          <w:tab w:val="left" w:pos="10425"/>
          <w:tab w:val="left" w:pos="12375"/>
        </w:tabs>
        <w:spacing w:after="119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0B5DBD" w:rsidTr="00080855">
        <w:tc>
          <w:tcPr>
            <w:tcW w:w="14219" w:type="dxa"/>
          </w:tcPr>
          <w:p w:rsidR="000B5DBD" w:rsidRDefault="000B5DBD" w:rsidP="00080855">
            <w:pPr>
              <w:tabs>
                <w:tab w:val="left" w:pos="1042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B5DBD" w:rsidRDefault="000B5DBD" w:rsidP="000B5DBD">
      <w:pPr>
        <w:tabs>
          <w:tab w:val="left" w:pos="10425"/>
          <w:tab w:val="left" w:pos="12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0B5DBD" w:rsidRDefault="000B5DBD" w:rsidP="000B5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муниципальных услуг, предоставляемых администрацией Первомайского района Тамбовской области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 населению Первомайского района»</w:t>
      </w:r>
    </w:p>
    <w:p w:rsidR="000B5DBD" w:rsidRDefault="000B5DBD" w:rsidP="000B5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3"/>
        <w:tblW w:w="14427" w:type="dxa"/>
        <w:tblInd w:w="250" w:type="dxa"/>
        <w:tblLook w:val="04A0" w:firstRow="1" w:lastRow="0" w:firstColumn="1" w:lastColumn="0" w:noHBand="0" w:noVBand="1"/>
      </w:tblPr>
      <w:tblGrid>
        <w:gridCol w:w="606"/>
        <w:gridCol w:w="8242"/>
        <w:gridCol w:w="5579"/>
      </w:tblGrid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Структурное подразделение администрации района,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предоставляющее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муниципальную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услугу</w:t>
            </w: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Услуги в сфере имущественного комплекса</w:t>
            </w:r>
          </w:p>
        </w:tc>
      </w:tr>
      <w:tr w:rsidR="000B5DBD" w:rsidTr="00080855">
        <w:trPr>
          <w:trHeight w:val="10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(за исключением земельных участков).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 по управлению имуществом и землеустройству  администрации района</w:t>
            </w:r>
          </w:p>
        </w:tc>
      </w:tr>
      <w:tr w:rsidR="000B5DBD" w:rsidRPr="001C0CD5" w:rsidTr="00080855">
        <w:trPr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1C0CD5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1C0C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1C0CD5" w:rsidRDefault="000B5DBD" w:rsidP="00080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CD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1C0CD5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1C0C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 по управлению имуществом и землеустройству  администрации района</w:t>
            </w: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Услуги в сфере земельных отношений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 по управлению имуществом и землеустройству 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 по управлению имуществом и землеустройству 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D20669" w:rsidRDefault="000B5DBD" w:rsidP="0008085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D20669" w:rsidRDefault="000B5DBD" w:rsidP="00080855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  в собственность бесплатно отдельным категориям граждан, установленным Законом Тамбовской области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D20669" w:rsidRDefault="000B5DBD" w:rsidP="00080855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Выдача разрешения на использование земель или земельного участка, которые находятся в  муниципальной собственности,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а также на землях или земельных участках, государственная собственность на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который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не разграничена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без предоставления земельных участков и установлении сервитута, публичного сервитута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D20669" w:rsidRDefault="000B5DBD" w:rsidP="00080855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D20669" w:rsidRDefault="000B5DBD" w:rsidP="00080855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D20669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Pr="00805986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8059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Pr="00805986" w:rsidRDefault="000B5DBD" w:rsidP="00080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05986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Установление публичного сервитута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Pr="00805986" w:rsidRDefault="000B5DBD" w:rsidP="00080855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805986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Pr="00805986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Pr="001C0CD5" w:rsidRDefault="000B5DBD" w:rsidP="00080855">
            <w:pPr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1C0CD5">
              <w:rPr>
                <w:rFonts w:ascii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Pr="00805986" w:rsidRDefault="000B5DBD" w:rsidP="00080855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805986"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Услуги в сфере строительства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rPr>
          <w:trHeight w:val="9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rPr>
          <w:trHeight w:val="9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14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Предоставление разрешения на ввод объекта в эксплуатацию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построенных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DBD" w:rsidRPr="00480EF4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>Услуги в сфере торговли и защиты прав потребителей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экономики, труда, сферы услуг и защиты прав потребителей администрации района</w:t>
            </w:r>
          </w:p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Услуги в сфере культуры и муниципального архива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531B3E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3E">
              <w:rPr>
                <w:rFonts w:ascii="Times New Roman" w:eastAsia="TimesNewRomanPSMT" w:hAnsi="Times New Roman" w:cs="Times New Roman"/>
                <w:bCs/>
                <w:sz w:val="26"/>
                <w:szCs w:val="26"/>
                <w:lang w:bidi="hi-IN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культуры, спорта, молодежной политики и архивного дела администрации района.</w:t>
            </w: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Иные услуги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531B3E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разрешений на установку рекламных конструкций на территории Первомайского района,</w:t>
            </w:r>
            <w:r w:rsidRPr="00531B3E">
              <w:rPr>
                <w:rFonts w:ascii="Times New Roman" w:hAnsi="Times New Roman" w:cs="Times New Roman"/>
                <w:sz w:val="26"/>
                <w:szCs w:val="26"/>
              </w:rPr>
              <w:t xml:space="preserve"> аннулирование таких разрешений, выдача предписаний о демонтаже самовольно установленных вновь рекламных конструкции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Образование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Pr="00531B3E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3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Постановка на учет и направление детей в образовательные учреждения</w:t>
            </w:r>
            <w:r w:rsidRPr="00531B3E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6"/>
                <w:szCs w:val="26"/>
                <w:lang w:eastAsia="ru-RU"/>
              </w:rPr>
              <w:t xml:space="preserve"> Первомайского района,</w:t>
            </w:r>
            <w:r w:rsidRPr="00531B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6"/>
                <w:szCs w:val="26"/>
                <w:lang w:eastAsia="ru-RU"/>
              </w:rPr>
              <w:t xml:space="preserve">  </w:t>
            </w:r>
            <w:r w:rsidRPr="00531B3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реализующие образовательные программы дошкольного образования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образования администрации района</w:t>
            </w: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D" w:rsidRDefault="000B5DBD" w:rsidP="00080855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>Услуги, предоставляемые администрацией района в рамках переданных полномочий</w:t>
            </w:r>
          </w:p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0B5DBD" w:rsidTr="00080855">
        <w:tc>
          <w:tcPr>
            <w:tcW w:w="1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ЗАГС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 регистрация заключения брака (в части приема заявления о предоставления государственной услуги) 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ЗАГС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повторных свидетельств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ЗАГС администрации района</w:t>
            </w:r>
          </w:p>
        </w:tc>
      </w:tr>
      <w:tr w:rsidR="000B5DBD" w:rsidTr="0008085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регистрация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расторжении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брака, по взаимному согласию супругов, не имеющих общих детей, не достигших совершеннолетия (в части приема заявления о предоставлении государственной услуги)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BD" w:rsidRDefault="000B5DBD" w:rsidP="000808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Отдел ЗАГС администрации района</w:t>
            </w:r>
          </w:p>
        </w:tc>
      </w:tr>
    </w:tbl>
    <w:p w:rsidR="000B5DBD" w:rsidRDefault="000B5DBD" w:rsidP="000B5DBD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0B5DBD" w:rsidRDefault="000B5DBD"/>
    <w:sectPr w:rsidR="000B5DBD" w:rsidSect="00DB31E4">
      <w:headerReference w:type="default" r:id="rId7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802071"/>
      <w:docPartObj>
        <w:docPartGallery w:val="Page Numbers (Top of Page)"/>
        <w:docPartUnique/>
      </w:docPartObj>
    </w:sdtPr>
    <w:sdtEndPr/>
    <w:sdtContent>
      <w:p w:rsidR="00DB31E4" w:rsidRDefault="000B5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B31E4" w:rsidRDefault="000B5D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BD"/>
    <w:rsid w:val="000B5DBD"/>
    <w:rsid w:val="003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B5DBD"/>
    <w:rPr>
      <w:i/>
      <w:iCs/>
    </w:rPr>
  </w:style>
  <w:style w:type="paragraph" w:styleId="a5">
    <w:name w:val="header"/>
    <w:basedOn w:val="a"/>
    <w:link w:val="a6"/>
    <w:uiPriority w:val="99"/>
    <w:unhideWhenUsed/>
    <w:rsid w:val="000B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B5DBD"/>
    <w:rPr>
      <w:i/>
      <w:iCs/>
    </w:rPr>
  </w:style>
  <w:style w:type="paragraph" w:styleId="a5">
    <w:name w:val="header"/>
    <w:basedOn w:val="a"/>
    <w:link w:val="a6"/>
    <w:uiPriority w:val="99"/>
    <w:unhideWhenUsed/>
    <w:rsid w:val="000B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9075</Characters>
  <Application>Microsoft Office Word</Application>
  <DocSecurity>0</DocSecurity>
  <Lines>75</Lines>
  <Paragraphs>21</Paragraphs>
  <ScaleCrop>false</ScaleCrop>
  <Company>diakov.net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2022-03-30T04:38:00Z</dcterms:created>
  <dcterms:modified xsi:type="dcterms:W3CDTF">2022-03-30T04:41:00Z</dcterms:modified>
</cp:coreProperties>
</file>