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81" w:rsidRPr="00B7389D" w:rsidRDefault="00650881" w:rsidP="00650881">
      <w:pPr>
        <w:pStyle w:val="Standard"/>
        <w:jc w:val="center"/>
        <w:rPr>
          <w:b/>
          <w:bCs/>
          <w:sz w:val="28"/>
          <w:szCs w:val="28"/>
        </w:rPr>
      </w:pPr>
      <w:r w:rsidRPr="00B7389D">
        <w:rPr>
          <w:b/>
          <w:bCs/>
          <w:sz w:val="28"/>
          <w:szCs w:val="28"/>
        </w:rPr>
        <w:t>Уведомление</w:t>
      </w:r>
    </w:p>
    <w:p w:rsidR="00650881" w:rsidRPr="00B7389D" w:rsidRDefault="00650881" w:rsidP="00650881">
      <w:pPr>
        <w:pStyle w:val="Standard"/>
        <w:jc w:val="center"/>
        <w:rPr>
          <w:b/>
          <w:bCs/>
          <w:sz w:val="28"/>
          <w:szCs w:val="28"/>
        </w:rPr>
      </w:pPr>
      <w:r w:rsidRPr="00B7389D">
        <w:rPr>
          <w:b/>
          <w:bCs/>
          <w:sz w:val="28"/>
          <w:szCs w:val="28"/>
        </w:rPr>
        <w:t>о проведении публичных консультаций</w:t>
      </w:r>
    </w:p>
    <w:p w:rsidR="00C2430E" w:rsidRPr="00B7389D" w:rsidRDefault="00C2430E" w:rsidP="00650881">
      <w:pPr>
        <w:pStyle w:val="Standard"/>
        <w:jc w:val="center"/>
        <w:rPr>
          <w:sz w:val="28"/>
          <w:szCs w:val="28"/>
        </w:rPr>
      </w:pPr>
    </w:p>
    <w:p w:rsidR="00650881" w:rsidRPr="00B7389D" w:rsidRDefault="00650881" w:rsidP="00650881">
      <w:pPr>
        <w:pStyle w:val="Standard"/>
        <w:jc w:val="both"/>
        <w:rPr>
          <w:sz w:val="28"/>
          <w:szCs w:val="28"/>
        </w:rPr>
      </w:pPr>
      <w:r w:rsidRPr="00B7389D">
        <w:rPr>
          <w:sz w:val="28"/>
          <w:szCs w:val="28"/>
        </w:rPr>
        <w:tab/>
      </w:r>
      <w:r w:rsidR="00232E77" w:rsidRPr="00B7389D">
        <w:rPr>
          <w:iCs/>
          <w:sz w:val="28"/>
          <w:szCs w:val="28"/>
        </w:rPr>
        <w:t>Администрация Первомайского района</w:t>
      </w:r>
      <w:r w:rsidRPr="00B7389D">
        <w:rPr>
          <w:sz w:val="28"/>
          <w:szCs w:val="28"/>
        </w:rPr>
        <w:t xml:space="preserve"> в целях учета мнения субъектов предпринимательской и инвестиционной деятельности извещает о начале обсуждения идеи (концепции) предлагаемого правового регулирования и сборе предложений заинтересованных лиц.</w:t>
      </w:r>
    </w:p>
    <w:p w:rsidR="000901B4" w:rsidRDefault="00650881" w:rsidP="000901B4">
      <w:pPr>
        <w:jc w:val="both"/>
        <w:rPr>
          <w:sz w:val="28"/>
          <w:szCs w:val="28"/>
        </w:rPr>
      </w:pPr>
      <w:r w:rsidRPr="00B7389D">
        <w:rPr>
          <w:sz w:val="28"/>
          <w:szCs w:val="28"/>
        </w:rPr>
        <w:tab/>
        <w:t xml:space="preserve">Публичные консультации проводятся по </w:t>
      </w:r>
      <w:r w:rsidR="00BB6DD9" w:rsidRPr="00B7389D">
        <w:rPr>
          <w:sz w:val="28"/>
          <w:szCs w:val="28"/>
        </w:rPr>
        <w:t xml:space="preserve">постановлению администрации Первомайского района </w:t>
      </w:r>
      <w:r w:rsidR="00F8144F" w:rsidRPr="00B7389D">
        <w:rPr>
          <w:sz w:val="28"/>
          <w:szCs w:val="28"/>
        </w:rPr>
        <w:t xml:space="preserve">от </w:t>
      </w:r>
      <w:r w:rsidR="000901B4" w:rsidRPr="00B7389D">
        <w:rPr>
          <w:sz w:val="28"/>
          <w:szCs w:val="28"/>
        </w:rPr>
        <w:t>11.04.2018</w:t>
      </w:r>
      <w:r w:rsidR="00F8144F" w:rsidRPr="00B7389D">
        <w:rPr>
          <w:sz w:val="28"/>
          <w:szCs w:val="28"/>
        </w:rPr>
        <w:t xml:space="preserve"> №</w:t>
      </w:r>
      <w:r w:rsidR="000901B4" w:rsidRPr="00B7389D">
        <w:rPr>
          <w:sz w:val="28"/>
          <w:szCs w:val="28"/>
        </w:rPr>
        <w:t>385</w:t>
      </w:r>
      <w:r w:rsidR="00F8144F" w:rsidRPr="00B7389D">
        <w:rPr>
          <w:sz w:val="28"/>
          <w:szCs w:val="28"/>
        </w:rPr>
        <w:t xml:space="preserve"> </w:t>
      </w:r>
      <w:r w:rsidR="000901B4" w:rsidRPr="00B7389D">
        <w:rPr>
          <w:sz w:val="28"/>
          <w:szCs w:val="28"/>
        </w:rPr>
        <w:t>«Об утверждении Административного регламента исполнения муниципальной</w:t>
      </w:r>
      <w:r w:rsidR="000901B4" w:rsidRPr="000901B4">
        <w:rPr>
          <w:sz w:val="28"/>
          <w:szCs w:val="28"/>
        </w:rPr>
        <w:t xml:space="preserve"> функции «Осуществление муниципального земельного </w:t>
      </w:r>
      <w:proofErr w:type="gramStart"/>
      <w:r w:rsidR="000901B4" w:rsidRPr="000901B4">
        <w:rPr>
          <w:sz w:val="28"/>
          <w:szCs w:val="28"/>
        </w:rPr>
        <w:t>контроля за</w:t>
      </w:r>
      <w:proofErr w:type="gramEnd"/>
      <w:r w:rsidR="000901B4" w:rsidRPr="000901B4">
        <w:rPr>
          <w:sz w:val="28"/>
          <w:szCs w:val="28"/>
        </w:rPr>
        <w:t xml:space="preserve"> использованием земель на территории Первомайского района Тамбовской области»</w:t>
      </w:r>
    </w:p>
    <w:p w:rsidR="000901B4" w:rsidRDefault="000901B4" w:rsidP="000901B4">
      <w:pPr>
        <w:pStyle w:val="a9"/>
        <w:spacing w:before="0" w:beforeAutospacing="0" w:after="0"/>
        <w:ind w:firstLine="708"/>
        <w:jc w:val="both"/>
        <w:rPr>
          <w:rStyle w:val="a3"/>
          <w:color w:val="002060"/>
          <w:sz w:val="28"/>
          <w:szCs w:val="28"/>
        </w:rPr>
      </w:pPr>
      <w:r>
        <w:rPr>
          <w:sz w:val="27"/>
          <w:szCs w:val="27"/>
        </w:rPr>
        <w:t xml:space="preserve">Место размещения уведомления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 ОРВ на официальном сайте администрации  Первомайского района </w:t>
      </w:r>
      <w:r w:rsidRPr="006708EC">
        <w:rPr>
          <w:i/>
          <w:iCs/>
          <w:sz w:val="28"/>
          <w:szCs w:val="28"/>
          <w:u w:val="single"/>
        </w:rPr>
        <w:t xml:space="preserve"> </w:t>
      </w:r>
      <w:hyperlink r:id="rId7" w:history="1">
        <w:r w:rsidRPr="009C0127">
          <w:rPr>
            <w:rStyle w:val="a3"/>
            <w:i/>
            <w:iCs/>
            <w:sz w:val="28"/>
            <w:szCs w:val="28"/>
            <w:lang w:val="en-US"/>
          </w:rPr>
          <w:t>http</w:t>
        </w:r>
        <w:r w:rsidRPr="009C0127">
          <w:rPr>
            <w:rStyle w:val="a3"/>
            <w:i/>
            <w:iCs/>
            <w:sz w:val="28"/>
            <w:szCs w:val="28"/>
          </w:rPr>
          <w:t>://</w:t>
        </w:r>
        <w:r w:rsidRPr="009C0127">
          <w:rPr>
            <w:rStyle w:val="a3"/>
            <w:i/>
            <w:iCs/>
            <w:sz w:val="28"/>
            <w:szCs w:val="28"/>
            <w:lang w:val="en-US"/>
          </w:rPr>
          <w:t>r</w:t>
        </w:r>
        <w:r w:rsidRPr="009C0127">
          <w:rPr>
            <w:rStyle w:val="a3"/>
            <w:i/>
            <w:iCs/>
            <w:sz w:val="28"/>
            <w:szCs w:val="28"/>
          </w:rPr>
          <w:t>48.</w:t>
        </w:r>
        <w:r w:rsidRPr="009C0127">
          <w:rPr>
            <w:rStyle w:val="a3"/>
            <w:i/>
            <w:iCs/>
            <w:sz w:val="28"/>
            <w:szCs w:val="28"/>
            <w:lang w:val="en-US"/>
          </w:rPr>
          <w:t>tmbreg</w:t>
        </w:r>
        <w:r w:rsidRPr="009C0127">
          <w:rPr>
            <w:rStyle w:val="a3"/>
            <w:i/>
            <w:iCs/>
            <w:sz w:val="28"/>
            <w:szCs w:val="28"/>
          </w:rPr>
          <w:t>.</w:t>
        </w:r>
        <w:r w:rsidRPr="009C0127">
          <w:rPr>
            <w:rStyle w:val="a3"/>
            <w:i/>
            <w:iCs/>
            <w:sz w:val="28"/>
            <w:szCs w:val="28"/>
            <w:lang w:val="en-US"/>
          </w:rPr>
          <w:t>ru</w:t>
        </w:r>
      </w:hyperlink>
      <w:r>
        <w:rPr>
          <w:i/>
          <w:iCs/>
          <w:sz w:val="28"/>
          <w:szCs w:val="28"/>
          <w:u w:val="single"/>
        </w:rPr>
        <w:t>,</w:t>
      </w:r>
      <w:r>
        <w:rPr>
          <w:sz w:val="27"/>
          <w:szCs w:val="27"/>
        </w:rPr>
        <w:tab/>
      </w:r>
      <w:r w:rsidRPr="009D204C">
        <w:rPr>
          <w:i/>
          <w:iCs/>
          <w:sz w:val="28"/>
          <w:szCs w:val="28"/>
        </w:rPr>
        <w:t xml:space="preserve">на областном сайте </w:t>
      </w:r>
      <w:hyperlink r:id="rId8" w:history="1">
        <w:r w:rsidRPr="009D204C">
          <w:rPr>
            <w:rStyle w:val="a3"/>
            <w:sz w:val="28"/>
            <w:szCs w:val="28"/>
          </w:rPr>
          <w:t>https://regulation.tambov.gov.ru/</w:t>
        </w:r>
      </w:hyperlink>
      <w:r w:rsidRPr="009D204C">
        <w:rPr>
          <w:rStyle w:val="a3"/>
          <w:color w:val="002060"/>
          <w:sz w:val="28"/>
          <w:szCs w:val="28"/>
        </w:rPr>
        <w:t>.</w:t>
      </w:r>
    </w:p>
    <w:p w:rsidR="000901B4" w:rsidRPr="000B455B" w:rsidRDefault="000901B4" w:rsidP="000901B4">
      <w:pPr>
        <w:pStyle w:val="a9"/>
        <w:spacing w:before="0" w:beforeAutospacing="0" w:after="0"/>
        <w:ind w:firstLine="708"/>
        <w:jc w:val="both"/>
        <w:rPr>
          <w:sz w:val="28"/>
          <w:szCs w:val="28"/>
          <w:u w:val="single"/>
        </w:rPr>
      </w:pPr>
      <w:r w:rsidRPr="000B455B">
        <w:rPr>
          <w:rStyle w:val="a3"/>
          <w:color w:val="auto"/>
          <w:sz w:val="28"/>
          <w:szCs w:val="28"/>
        </w:rPr>
        <w:t>Срок приема предложений до 01.03.201</w:t>
      </w:r>
      <w:r w:rsidR="00DC07A1">
        <w:rPr>
          <w:rStyle w:val="a3"/>
          <w:color w:val="auto"/>
          <w:sz w:val="28"/>
          <w:szCs w:val="28"/>
        </w:rPr>
        <w:t>9</w:t>
      </w:r>
    </w:p>
    <w:p w:rsidR="000901B4" w:rsidRPr="008A043B" w:rsidRDefault="000901B4" w:rsidP="000901B4">
      <w:pPr>
        <w:pStyle w:val="a9"/>
        <w:spacing w:before="0" w:beforeAutospacing="0" w:after="0"/>
        <w:ind w:firstLine="708"/>
        <w:jc w:val="both"/>
        <w:rPr>
          <w:i/>
          <w:sz w:val="27"/>
          <w:szCs w:val="27"/>
          <w:u w:val="single"/>
        </w:rPr>
      </w:pPr>
      <w:r>
        <w:rPr>
          <w:sz w:val="27"/>
          <w:szCs w:val="27"/>
        </w:rPr>
        <w:t xml:space="preserve">Все поступившие предложения будут рассмотрены. Сводка предложений будет размещена на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стандарта/ОРВ на официальном сайте администрации  Первомайского района </w:t>
      </w:r>
      <w:hyperlink r:id="rId9" w:history="1">
        <w:r w:rsidRPr="0033419B">
          <w:rPr>
            <w:rStyle w:val="a3"/>
            <w:i/>
            <w:sz w:val="28"/>
            <w:szCs w:val="28"/>
          </w:rPr>
          <w:t>http://r48.tmbreg.ru</w:t>
        </w:r>
      </w:hyperlink>
      <w:r>
        <w:rPr>
          <w:sz w:val="27"/>
          <w:szCs w:val="27"/>
        </w:rPr>
        <w:t xml:space="preserve"> </w:t>
      </w:r>
      <w:r w:rsidRPr="009D204C">
        <w:rPr>
          <w:i/>
          <w:iCs/>
          <w:sz w:val="28"/>
          <w:szCs w:val="28"/>
        </w:rPr>
        <w:t xml:space="preserve">на областном сайте </w:t>
      </w:r>
      <w:hyperlink r:id="rId10" w:history="1">
        <w:r w:rsidRPr="009D204C">
          <w:rPr>
            <w:rStyle w:val="a3"/>
            <w:sz w:val="28"/>
            <w:szCs w:val="28"/>
          </w:rPr>
          <w:t>https://regulation.tambov.gov.ru/</w:t>
        </w:r>
      </w:hyperlink>
      <w:r w:rsidRPr="009D204C">
        <w:rPr>
          <w:rStyle w:val="a3"/>
          <w:color w:val="002060"/>
          <w:sz w:val="28"/>
          <w:szCs w:val="28"/>
        </w:rPr>
        <w:t>.</w:t>
      </w:r>
      <w:r>
        <w:rPr>
          <w:rStyle w:val="a3"/>
          <w:color w:val="002060"/>
          <w:sz w:val="28"/>
          <w:szCs w:val="28"/>
        </w:rPr>
        <w:t xml:space="preserve"> </w:t>
      </w:r>
      <w:r>
        <w:rPr>
          <w:sz w:val="27"/>
          <w:szCs w:val="27"/>
        </w:rPr>
        <w:t xml:space="preserve">не позднее </w:t>
      </w:r>
      <w:r w:rsidR="000B455B" w:rsidRPr="000B455B">
        <w:rPr>
          <w:sz w:val="27"/>
          <w:szCs w:val="27"/>
          <w:u w:val="single"/>
        </w:rPr>
        <w:t>14</w:t>
      </w:r>
      <w:r w:rsidRPr="000B455B">
        <w:rPr>
          <w:i/>
          <w:sz w:val="27"/>
          <w:szCs w:val="27"/>
          <w:u w:val="single"/>
        </w:rPr>
        <w:t>.</w:t>
      </w:r>
      <w:r w:rsidR="000B455B">
        <w:rPr>
          <w:i/>
          <w:sz w:val="27"/>
          <w:szCs w:val="27"/>
          <w:u w:val="single"/>
        </w:rPr>
        <w:t>03</w:t>
      </w:r>
      <w:r w:rsidRPr="001544EA">
        <w:rPr>
          <w:i/>
          <w:iCs/>
          <w:sz w:val="27"/>
          <w:szCs w:val="27"/>
          <w:u w:val="single"/>
        </w:rPr>
        <w:t>.2019</w:t>
      </w:r>
      <w:r>
        <w:rPr>
          <w:i/>
          <w:iCs/>
          <w:sz w:val="27"/>
          <w:szCs w:val="27"/>
          <w:u w:val="single"/>
        </w:rPr>
        <w:t>.</w:t>
      </w:r>
    </w:p>
    <w:p w:rsidR="00C246A7" w:rsidRPr="00C246A7" w:rsidRDefault="00650881" w:rsidP="00C246A7">
      <w:pPr>
        <w:jc w:val="both"/>
        <w:rPr>
          <w:sz w:val="28"/>
          <w:szCs w:val="28"/>
          <w:u w:val="single"/>
        </w:rPr>
      </w:pPr>
      <w:r>
        <w:rPr>
          <w:sz w:val="27"/>
          <w:szCs w:val="27"/>
        </w:rPr>
        <w:tab/>
        <w:t>1.Описание проблемы, на решение которой направлено предлагаемое правовое регулирование:</w:t>
      </w:r>
      <w:r w:rsidR="0033419B">
        <w:rPr>
          <w:sz w:val="27"/>
          <w:szCs w:val="27"/>
        </w:rPr>
        <w:t xml:space="preserve"> </w:t>
      </w:r>
      <w:r w:rsidR="00534C05" w:rsidRPr="00C246A7">
        <w:rPr>
          <w:sz w:val="28"/>
          <w:szCs w:val="28"/>
          <w:u w:val="single"/>
        </w:rPr>
        <w:t xml:space="preserve">Упорядочение процедуры предоставления муниципальной </w:t>
      </w:r>
      <w:r w:rsidR="00C71BE1">
        <w:rPr>
          <w:sz w:val="28"/>
          <w:szCs w:val="28"/>
          <w:u w:val="single"/>
        </w:rPr>
        <w:t>функции</w:t>
      </w:r>
      <w:r w:rsidR="00534C05" w:rsidRPr="00C246A7">
        <w:rPr>
          <w:sz w:val="28"/>
          <w:szCs w:val="28"/>
          <w:u w:val="single"/>
        </w:rPr>
        <w:t xml:space="preserve"> </w:t>
      </w:r>
      <w:r w:rsidR="00C246A7" w:rsidRPr="00C246A7">
        <w:rPr>
          <w:sz w:val="28"/>
          <w:szCs w:val="28"/>
          <w:u w:val="single"/>
        </w:rPr>
        <w:t xml:space="preserve">по исполнению администрацией Первомайского района Тамбовской области осуществления муниципального земельного </w:t>
      </w:r>
      <w:proofErr w:type="gramStart"/>
      <w:r w:rsidR="00C246A7" w:rsidRPr="00C246A7">
        <w:rPr>
          <w:sz w:val="28"/>
          <w:szCs w:val="28"/>
          <w:u w:val="single"/>
        </w:rPr>
        <w:t>контроля за</w:t>
      </w:r>
      <w:proofErr w:type="gramEnd"/>
      <w:r w:rsidR="00C246A7" w:rsidRPr="00C246A7">
        <w:rPr>
          <w:sz w:val="28"/>
          <w:szCs w:val="28"/>
          <w:u w:val="single"/>
        </w:rPr>
        <w:t xml:space="preserve"> использованием земель на территории Первомайского района Тамбовской области.</w:t>
      </w:r>
    </w:p>
    <w:p w:rsidR="00C246A7" w:rsidRPr="00C246A7" w:rsidRDefault="00650881" w:rsidP="00C246A7">
      <w:pPr>
        <w:pStyle w:val="Standard"/>
        <w:jc w:val="both"/>
        <w:rPr>
          <w:sz w:val="28"/>
          <w:szCs w:val="28"/>
          <w:u w:val="single"/>
        </w:rPr>
      </w:pPr>
      <w:r>
        <w:rPr>
          <w:sz w:val="27"/>
          <w:szCs w:val="27"/>
        </w:rPr>
        <w:tab/>
      </w:r>
      <w:r w:rsidRPr="007C793A">
        <w:rPr>
          <w:sz w:val="27"/>
          <w:szCs w:val="27"/>
        </w:rPr>
        <w:t>2.Цели предлагаемого правового регулирования:</w:t>
      </w:r>
      <w:r w:rsidR="0033419B">
        <w:rPr>
          <w:sz w:val="27"/>
          <w:szCs w:val="27"/>
        </w:rPr>
        <w:t xml:space="preserve"> </w:t>
      </w:r>
      <w:r w:rsidR="00C246A7" w:rsidRPr="00C246A7">
        <w:rPr>
          <w:sz w:val="28"/>
          <w:szCs w:val="28"/>
          <w:u w:val="single"/>
        </w:rPr>
        <w:t xml:space="preserve">Настоящий административный регламент осуществления муниципального земельного </w:t>
      </w:r>
      <w:proofErr w:type="gramStart"/>
      <w:r w:rsidR="00C246A7" w:rsidRPr="00C246A7">
        <w:rPr>
          <w:sz w:val="28"/>
          <w:szCs w:val="28"/>
          <w:u w:val="single"/>
        </w:rPr>
        <w:t>контроля за</w:t>
      </w:r>
      <w:proofErr w:type="gramEnd"/>
      <w:r w:rsidR="00C246A7" w:rsidRPr="00C246A7">
        <w:rPr>
          <w:sz w:val="28"/>
          <w:szCs w:val="28"/>
          <w:u w:val="single"/>
        </w:rPr>
        <w:t xml:space="preserve"> использованием земель на территории Первомайского района Тамбовской области  устанавливает последовательность административных процедур (действий) по исполнению администрацией Первомайского района Тамбовской области осуществления муниципального земельного контроля за использованием земель на территории Первомайского района Тамбовской области.</w:t>
      </w:r>
    </w:p>
    <w:p w:rsidR="00534C05" w:rsidRDefault="00650881" w:rsidP="00B7389D">
      <w:pPr>
        <w:pStyle w:val="Standard"/>
        <w:ind w:firstLine="708"/>
        <w:jc w:val="both"/>
        <w:rPr>
          <w:sz w:val="28"/>
          <w:szCs w:val="28"/>
        </w:rPr>
      </w:pPr>
      <w:r>
        <w:rPr>
          <w:sz w:val="27"/>
          <w:szCs w:val="27"/>
        </w:rPr>
        <w:t>3.</w:t>
      </w:r>
      <w:r w:rsidRPr="00534C05">
        <w:rPr>
          <w:sz w:val="28"/>
          <w:szCs w:val="28"/>
        </w:rPr>
        <w:t>Действующие нормативные правовые акты, поручения, другие решения, из которых вытекает (возникла) необходимость разработки (принятия)</w:t>
      </w:r>
      <w:r w:rsidR="00534C05">
        <w:rPr>
          <w:sz w:val="28"/>
          <w:szCs w:val="28"/>
        </w:rPr>
        <w:t>:</w:t>
      </w:r>
      <w:r w:rsidRPr="00534C05">
        <w:rPr>
          <w:sz w:val="28"/>
          <w:szCs w:val="28"/>
        </w:rPr>
        <w:t xml:space="preserve"> </w:t>
      </w:r>
      <w:r w:rsidR="009A2F87" w:rsidRPr="00534C05">
        <w:rPr>
          <w:sz w:val="28"/>
          <w:szCs w:val="28"/>
        </w:rPr>
        <w:t xml:space="preserve">  </w:t>
      </w:r>
      <w:proofErr w:type="gramStart"/>
      <w:r w:rsidR="004254C3">
        <w:rPr>
          <w:sz w:val="28"/>
          <w:szCs w:val="28"/>
        </w:rPr>
        <w:t>Земельным кодексом Российской Федерации, Федеральным</w:t>
      </w:r>
      <w:r w:rsidR="004254C3" w:rsidRPr="00583224">
        <w:rPr>
          <w:sz w:val="28"/>
          <w:szCs w:val="28"/>
        </w:rPr>
        <w:t xml:space="preserve"> закон</w:t>
      </w:r>
      <w:r w:rsidR="004254C3">
        <w:rPr>
          <w:sz w:val="28"/>
          <w:szCs w:val="28"/>
        </w:rPr>
        <w:t>ом</w:t>
      </w:r>
      <w:r w:rsidR="004254C3" w:rsidRPr="00583224">
        <w:rPr>
          <w:sz w:val="28"/>
          <w:szCs w:val="28"/>
        </w:rPr>
        <w:t xml:space="preserve"> от 26 декабря 2008 г. N 294-ФЗ</w:t>
      </w:r>
      <w:r w:rsidR="004254C3">
        <w:rPr>
          <w:sz w:val="28"/>
          <w:szCs w:val="28"/>
        </w:rPr>
        <w:t xml:space="preserve"> «</w:t>
      </w:r>
      <w:r w:rsidR="004254C3" w:rsidRPr="00583224">
        <w:rPr>
          <w:sz w:val="28"/>
          <w:szCs w:val="28"/>
        </w:rPr>
        <w:t>О защите прав юридических лиц и индивидуальных предпринимателей при осуществлении государственного контроля (над</w:t>
      </w:r>
      <w:r w:rsidR="004254C3">
        <w:rPr>
          <w:sz w:val="28"/>
          <w:szCs w:val="28"/>
        </w:rPr>
        <w:t>зора) и муниципального контроля» (с изменениями от 29.12.2017 года), Законом Тамбовской области от 30.03.2016 г. № 655-З «О порядке осуществления муниципального земельного контроля на территории Тамбовской области»</w:t>
      </w:r>
      <w:r w:rsidR="00B7389D">
        <w:rPr>
          <w:sz w:val="28"/>
          <w:szCs w:val="28"/>
        </w:rPr>
        <w:t xml:space="preserve">        </w:t>
      </w:r>
      <w:r w:rsidR="004254C3">
        <w:rPr>
          <w:sz w:val="28"/>
          <w:szCs w:val="28"/>
        </w:rPr>
        <w:t>(с изменениями от 26.12.2017 года)</w:t>
      </w:r>
      <w:r w:rsidR="004254C3" w:rsidRPr="00B020CE">
        <w:t xml:space="preserve"> </w:t>
      </w:r>
      <w:r w:rsidR="00DB5F55">
        <w:rPr>
          <w:sz w:val="28"/>
          <w:szCs w:val="28"/>
        </w:rPr>
        <w:t>и др.</w:t>
      </w:r>
      <w:proofErr w:type="gramEnd"/>
    </w:p>
    <w:p w:rsidR="00650881" w:rsidRDefault="00650881" w:rsidP="009A2F87">
      <w:pPr>
        <w:pStyle w:val="Standard"/>
        <w:ind w:firstLine="708"/>
        <w:jc w:val="both"/>
        <w:rPr>
          <w:sz w:val="27"/>
          <w:szCs w:val="27"/>
        </w:rPr>
      </w:pPr>
      <w:r>
        <w:rPr>
          <w:sz w:val="27"/>
          <w:szCs w:val="27"/>
        </w:rPr>
        <w:t xml:space="preserve">4.Планируемый срок </w:t>
      </w:r>
      <w:proofErr w:type="gramStart"/>
      <w:r>
        <w:rPr>
          <w:sz w:val="27"/>
          <w:szCs w:val="27"/>
        </w:rPr>
        <w:t>вступления</w:t>
      </w:r>
      <w:proofErr w:type="gramEnd"/>
      <w:r>
        <w:rPr>
          <w:sz w:val="27"/>
          <w:szCs w:val="27"/>
        </w:rPr>
        <w:t xml:space="preserve"> в силу </w:t>
      </w:r>
      <w:r w:rsidR="00A467A4">
        <w:rPr>
          <w:i/>
          <w:iCs/>
          <w:sz w:val="27"/>
          <w:szCs w:val="27"/>
          <w:u w:val="single"/>
        </w:rPr>
        <w:t xml:space="preserve">действующий НПА </w:t>
      </w:r>
    </w:p>
    <w:p w:rsidR="00650881" w:rsidRPr="00A467A4" w:rsidRDefault="00650881" w:rsidP="00650881">
      <w:pPr>
        <w:pStyle w:val="Standard"/>
        <w:jc w:val="both"/>
        <w:rPr>
          <w:sz w:val="27"/>
          <w:szCs w:val="27"/>
          <w:u w:val="single"/>
        </w:rPr>
      </w:pPr>
      <w:r>
        <w:rPr>
          <w:sz w:val="27"/>
          <w:szCs w:val="27"/>
        </w:rPr>
        <w:tab/>
        <w:t xml:space="preserve">5.Сведения о необходимости или об отсутствии необходимости </w:t>
      </w:r>
      <w:r>
        <w:rPr>
          <w:sz w:val="27"/>
          <w:szCs w:val="27"/>
        </w:rPr>
        <w:lastRenderedPageBreak/>
        <w:t>установления переходного периода:</w:t>
      </w:r>
      <w:r w:rsidR="00A467A4">
        <w:rPr>
          <w:sz w:val="27"/>
          <w:szCs w:val="27"/>
        </w:rPr>
        <w:t xml:space="preserve"> </w:t>
      </w:r>
      <w:r w:rsidR="00A467A4" w:rsidRPr="00305A12">
        <w:rPr>
          <w:i/>
          <w:sz w:val="27"/>
          <w:szCs w:val="27"/>
          <w:u w:val="single"/>
        </w:rPr>
        <w:t>не</w:t>
      </w:r>
      <w:r w:rsidR="00305A12" w:rsidRPr="00305A12">
        <w:rPr>
          <w:i/>
          <w:sz w:val="27"/>
          <w:szCs w:val="27"/>
          <w:u w:val="single"/>
        </w:rPr>
        <w:t xml:space="preserve"> требуется</w:t>
      </w:r>
      <w:r w:rsidRPr="00A467A4">
        <w:rPr>
          <w:sz w:val="27"/>
          <w:szCs w:val="27"/>
          <w:u w:val="single"/>
        </w:rPr>
        <w:t>.</w:t>
      </w:r>
    </w:p>
    <w:p w:rsidR="00650881" w:rsidRDefault="00650881" w:rsidP="00650881">
      <w:pPr>
        <w:pStyle w:val="Standard"/>
        <w:jc w:val="both"/>
        <w:rPr>
          <w:sz w:val="27"/>
          <w:szCs w:val="27"/>
        </w:rPr>
      </w:pPr>
      <w:r>
        <w:rPr>
          <w:sz w:val="27"/>
          <w:szCs w:val="27"/>
        </w:rPr>
        <w:tab/>
        <w:t>6.(</w:t>
      </w:r>
      <w:r>
        <w:rPr>
          <w:i/>
          <w:iCs/>
          <w:sz w:val="27"/>
          <w:szCs w:val="27"/>
          <w:u w:val="single"/>
        </w:rPr>
        <w:t>Иная информация по решению уполномоченного органа, относящаяся к предлагаемому правовому регулированию.)</w:t>
      </w:r>
    </w:p>
    <w:p w:rsidR="00650881" w:rsidRDefault="00650881" w:rsidP="00650881">
      <w:pPr>
        <w:pStyle w:val="Standard"/>
        <w:jc w:val="both"/>
        <w:rPr>
          <w:sz w:val="27"/>
          <w:szCs w:val="27"/>
        </w:rPr>
      </w:pPr>
      <w:r>
        <w:rPr>
          <w:sz w:val="27"/>
          <w:szCs w:val="27"/>
        </w:rPr>
        <w:tab/>
        <w:t>К уведомлению прилагаются:</w:t>
      </w:r>
    </w:p>
    <w:p w:rsidR="00650881" w:rsidRDefault="00650881" w:rsidP="00650881">
      <w:pPr>
        <w:pStyle w:val="Standard"/>
        <w:jc w:val="both"/>
        <w:rPr>
          <w:sz w:val="27"/>
          <w:szCs w:val="27"/>
        </w:rPr>
      </w:pPr>
      <w:r>
        <w:rPr>
          <w:sz w:val="27"/>
          <w:szCs w:val="27"/>
        </w:rPr>
        <w:tab/>
        <w:t>1. Перечень вопросов для участников публичных консультаций.</w:t>
      </w:r>
    </w:p>
    <w:p w:rsidR="00EF7D86" w:rsidRDefault="00650881" w:rsidP="00C2430E">
      <w:pPr>
        <w:pStyle w:val="Standard"/>
        <w:jc w:val="both"/>
        <w:rPr>
          <w:sz w:val="27"/>
          <w:szCs w:val="27"/>
        </w:rPr>
      </w:pPr>
      <w:r>
        <w:rPr>
          <w:sz w:val="27"/>
          <w:szCs w:val="27"/>
        </w:rPr>
        <w:tab/>
        <w:t>2.</w:t>
      </w:r>
      <w:r>
        <w:rPr>
          <w:i/>
          <w:iCs/>
          <w:sz w:val="27"/>
          <w:szCs w:val="27"/>
          <w:u w:val="single"/>
        </w:rPr>
        <w:t xml:space="preserve">(Иные материалы и информация по усмотрению уполномоченного </w:t>
      </w:r>
      <w:r w:rsidR="00A467A4">
        <w:rPr>
          <w:i/>
          <w:iCs/>
          <w:sz w:val="27"/>
          <w:szCs w:val="27"/>
          <w:u w:val="single"/>
        </w:rPr>
        <w:t>о</w:t>
      </w:r>
      <w:r>
        <w:rPr>
          <w:i/>
          <w:iCs/>
          <w:sz w:val="27"/>
          <w:szCs w:val="27"/>
          <w:u w:val="single"/>
        </w:rPr>
        <w:t>ргана)</w:t>
      </w:r>
      <w:r>
        <w:rPr>
          <w:sz w:val="27"/>
          <w:szCs w:val="27"/>
        </w:rPr>
        <w:t>.</w:t>
      </w: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bookmarkStart w:id="0" w:name="_GoBack"/>
      <w:bookmarkEnd w:id="0"/>
    </w:p>
    <w:sectPr w:rsidR="00C71BE1" w:rsidSect="00C2430E">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71D5"/>
    <w:multiLevelType w:val="hybridMultilevel"/>
    <w:tmpl w:val="FC4A3A16"/>
    <w:lvl w:ilvl="0" w:tplc="3A5A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49"/>
    <w:rsid w:val="00062349"/>
    <w:rsid w:val="000901B4"/>
    <w:rsid w:val="000B455B"/>
    <w:rsid w:val="00154E4A"/>
    <w:rsid w:val="0019387D"/>
    <w:rsid w:val="00207524"/>
    <w:rsid w:val="00224001"/>
    <w:rsid w:val="002264F8"/>
    <w:rsid w:val="00232E77"/>
    <w:rsid w:val="002476FA"/>
    <w:rsid w:val="002865B3"/>
    <w:rsid w:val="00305A12"/>
    <w:rsid w:val="0033419B"/>
    <w:rsid w:val="00341902"/>
    <w:rsid w:val="003535BC"/>
    <w:rsid w:val="003C3B42"/>
    <w:rsid w:val="004254C3"/>
    <w:rsid w:val="00455C77"/>
    <w:rsid w:val="00491407"/>
    <w:rsid w:val="004A2BF0"/>
    <w:rsid w:val="0053259B"/>
    <w:rsid w:val="00534C05"/>
    <w:rsid w:val="0063786D"/>
    <w:rsid w:val="00650881"/>
    <w:rsid w:val="007A0D00"/>
    <w:rsid w:val="007C793A"/>
    <w:rsid w:val="00806888"/>
    <w:rsid w:val="008A043B"/>
    <w:rsid w:val="008D7A68"/>
    <w:rsid w:val="0093008B"/>
    <w:rsid w:val="00951CD7"/>
    <w:rsid w:val="009555AD"/>
    <w:rsid w:val="00957009"/>
    <w:rsid w:val="009A2F87"/>
    <w:rsid w:val="00A14604"/>
    <w:rsid w:val="00A467A4"/>
    <w:rsid w:val="00A6736F"/>
    <w:rsid w:val="00A8206B"/>
    <w:rsid w:val="00AF51F9"/>
    <w:rsid w:val="00B34AFE"/>
    <w:rsid w:val="00B47029"/>
    <w:rsid w:val="00B7389D"/>
    <w:rsid w:val="00BB6DD9"/>
    <w:rsid w:val="00C2430E"/>
    <w:rsid w:val="00C246A7"/>
    <w:rsid w:val="00C71BE1"/>
    <w:rsid w:val="00D02E12"/>
    <w:rsid w:val="00D64435"/>
    <w:rsid w:val="00D75386"/>
    <w:rsid w:val="00DA0584"/>
    <w:rsid w:val="00DB5F55"/>
    <w:rsid w:val="00DC07A1"/>
    <w:rsid w:val="00E06BA4"/>
    <w:rsid w:val="00E26C98"/>
    <w:rsid w:val="00E710C6"/>
    <w:rsid w:val="00E72067"/>
    <w:rsid w:val="00EF7D86"/>
    <w:rsid w:val="00F8144F"/>
    <w:rsid w:val="00F8232F"/>
    <w:rsid w:val="00F93EB4"/>
    <w:rsid w:val="00FA63BF"/>
    <w:rsid w:val="00FB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tambov.gov.ru/" TargetMode="External"/><Relationship Id="rId3" Type="http://schemas.openxmlformats.org/officeDocument/2006/relationships/styles" Target="styles.xml"/><Relationship Id="rId7" Type="http://schemas.openxmlformats.org/officeDocument/2006/relationships/hyperlink" Target="http://r48.tmbreg.ru//1663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gulation.tambov.gov.ru/" TargetMode="External"/><Relationship Id="rId4" Type="http://schemas.microsoft.com/office/2007/relationships/stylesWithEffects" Target="stylesWithEffects.xml"/><Relationship Id="rId9" Type="http://schemas.openxmlformats.org/officeDocument/2006/relationships/hyperlink" Target="http://r48.tmb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9C26-2B13-4E47-B68E-E7C016AD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Первомайского района Тамбовской обл</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VYUO</dc:creator>
  <cp:lastModifiedBy>Халяпина</cp:lastModifiedBy>
  <cp:revision>32</cp:revision>
  <cp:lastPrinted>2018-04-16T12:05:00Z</cp:lastPrinted>
  <dcterms:created xsi:type="dcterms:W3CDTF">2016-03-24T09:59:00Z</dcterms:created>
  <dcterms:modified xsi:type="dcterms:W3CDTF">2019-01-31T10:23:00Z</dcterms:modified>
</cp:coreProperties>
</file>