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A24566" w:rsidRDefault="00F04829" w:rsidP="00F04829">
      <w:pPr>
        <w:pStyle w:val="ConsPlusNonformat"/>
        <w:jc w:val="right"/>
        <w:rPr>
          <w:color w:val="C00000"/>
          <w:sz w:val="24"/>
          <w:szCs w:val="24"/>
        </w:rPr>
      </w:pPr>
    </w:p>
    <w:p w:rsidR="00E2069E" w:rsidRPr="00A24566" w:rsidRDefault="00462AA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A2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A24566" w:rsidRDefault="00E2069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184AC1" w:rsidRPr="00A24566" w:rsidRDefault="00184AC1" w:rsidP="00FE343B">
      <w:pPr>
        <w:pStyle w:val="ConsPlusNonformat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A564BA" w:rsidRDefault="007311B4" w:rsidP="00FE343B">
      <w:pPr>
        <w:pStyle w:val="ConsPlusNonformat"/>
        <w:numPr>
          <w:ilvl w:val="0"/>
          <w:numId w:val="5"/>
        </w:numPr>
        <w:ind w:left="142" w:right="-285" w:firstLine="0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A564BA" w:rsidRDefault="00F23709" w:rsidP="00FE343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2F4E71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r w:rsidR="00CC5177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района</w:t>
      </w:r>
    </w:p>
    <w:p w:rsidR="002F4E71" w:rsidRPr="00A06E9B" w:rsidRDefault="0004247D" w:rsidP="002F4E71">
      <w:pPr>
        <w:pStyle w:val="ConsPlusNonformat"/>
        <w:ind w:left="-567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A06E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A06E9B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A06E9B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A06E9B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A06E9B" w:rsidRPr="00A06E9B" w:rsidRDefault="00F23709" w:rsidP="00A06E9B">
      <w:pPr>
        <w:pStyle w:val="ConsPlusNonformat"/>
        <w:ind w:left="-567" w:right="-285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proofErr w:type="gramStart"/>
      <w:r w:rsidRPr="00A06E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6E9B">
        <w:rPr>
          <w:rFonts w:ascii="Times New Roman" w:hAnsi="Times New Roman" w:cs="Times New Roman"/>
          <w:sz w:val="24"/>
          <w:szCs w:val="24"/>
        </w:rPr>
        <w:t xml:space="preserve">роект постановления </w:t>
      </w:r>
      <w:r w:rsidR="002F4E71" w:rsidRPr="00A06E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административного регламента </w:t>
      </w:r>
      <w:r w:rsidR="002F4E71" w:rsidRPr="00A06E9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исполнения муниципальной функции </w:t>
      </w:r>
      <w:r w:rsidR="00A06E9B" w:rsidRPr="00A06E9B">
        <w:rPr>
          <w:rFonts w:ascii="Times New Roman" w:hAnsi="Times New Roman" w:cs="Times New Roman"/>
          <w:sz w:val="24"/>
          <w:szCs w:val="24"/>
        </w:rPr>
        <w:t>«</w:t>
      </w:r>
      <w:r w:rsidR="00A06E9B" w:rsidRPr="00A06E9B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A06E9B" w:rsidRPr="00A06E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«Предоставление разрешения на ввод объекта в эксплуатацию» </w:t>
      </w:r>
    </w:p>
    <w:p w:rsidR="00CE7935" w:rsidRPr="00A564BA" w:rsidRDefault="00CE7935" w:rsidP="00A06E9B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A564BA" w:rsidRDefault="00CE7935" w:rsidP="002F4E71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A564BA">
        <w:rPr>
          <w:rFonts w:ascii="Times New Roman" w:hAnsi="Times New Roman" w:cs="Times New Roman"/>
          <w:sz w:val="24"/>
          <w:szCs w:val="24"/>
        </w:rPr>
        <w:t>О.:_</w:t>
      </w:r>
      <w:r w:rsidR="002F4E71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="002F4E71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CE7935" w:rsidRPr="00A564BA" w:rsidRDefault="00CE7935" w:rsidP="002F4E71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2F4E71">
        <w:rPr>
          <w:rFonts w:ascii="Times New Roman" w:hAnsi="Times New Roman" w:cs="Times New Roman"/>
          <w:sz w:val="24"/>
          <w:szCs w:val="24"/>
        </w:rPr>
        <w:t>консультант</w:t>
      </w:r>
      <w:r w:rsidR="00CC5177" w:rsidRPr="00A564B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F4E71">
        <w:rPr>
          <w:rFonts w:ascii="Times New Roman" w:hAnsi="Times New Roman" w:cs="Times New Roman"/>
          <w:sz w:val="24"/>
          <w:szCs w:val="24"/>
        </w:rPr>
        <w:t>строительства, архитектуры и ЖКХ</w:t>
      </w:r>
      <w:r w:rsidR="00CC5177" w:rsidRPr="00A564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3709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CE7935" w:rsidRPr="00A564BA" w:rsidRDefault="00CE7935" w:rsidP="002F4E71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4E71">
        <w:rPr>
          <w:rFonts w:ascii="Times New Roman" w:hAnsi="Times New Roman" w:cs="Times New Roman"/>
          <w:sz w:val="24"/>
          <w:szCs w:val="24"/>
          <w:u w:val="single"/>
        </w:rPr>
        <w:t>1235</w:t>
      </w:r>
    </w:p>
    <w:p w:rsidR="002F4E71" w:rsidRDefault="00CE7935" w:rsidP="002F4E71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arhitect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48.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tambov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450C3" w:rsidRPr="002F4E71" w:rsidRDefault="00E2069E" w:rsidP="002F4E71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A564BA" w:rsidRDefault="002F4E71" w:rsidP="002F4E71">
      <w:pPr>
        <w:pStyle w:val="ConsPlusNormal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7B1E"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A564BA">
        <w:rPr>
          <w:rFonts w:ascii="Times New Roman" w:hAnsi="Times New Roman" w:cs="Times New Roman"/>
          <w:sz w:val="24"/>
          <w:szCs w:val="24"/>
        </w:rPr>
        <w:t>–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C06A3A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A564BA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A564BA">
        <w:rPr>
          <w:rFonts w:ascii="Times New Roman" w:hAnsi="Times New Roman" w:cs="Times New Roman"/>
          <w:sz w:val="24"/>
          <w:szCs w:val="24"/>
        </w:rPr>
        <w:t>;</w:t>
      </w:r>
    </w:p>
    <w:p w:rsidR="00307BD9" w:rsidRPr="00B41266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A564BA">
        <w:rPr>
          <w:rFonts w:ascii="Times New Roman" w:hAnsi="Times New Roman" w:cs="Times New Roman"/>
          <w:sz w:val="24"/>
          <w:szCs w:val="24"/>
        </w:rPr>
        <w:t>3</w:t>
      </w:r>
      <w:r w:rsidRPr="00B41266">
        <w:rPr>
          <w:rFonts w:ascii="Times New Roman" w:hAnsi="Times New Roman" w:cs="Times New Roman"/>
          <w:sz w:val="24"/>
          <w:szCs w:val="24"/>
        </w:rPr>
        <w:t>.</w:t>
      </w:r>
      <w:r w:rsidR="00E52ECB" w:rsidRPr="00B41266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B41266" w:rsidRPr="00B41266">
        <w:rPr>
          <w:rFonts w:ascii="Times New Roman" w:hAnsi="Times New Roman" w:cs="Times New Roman"/>
          <w:sz w:val="24"/>
          <w:szCs w:val="24"/>
        </w:rPr>
        <w:t>:</w:t>
      </w:r>
    </w:p>
    <w:p w:rsidR="00B41266" w:rsidRPr="00B41266" w:rsidRDefault="00B41266" w:rsidP="00B41266">
      <w:pPr>
        <w:pStyle w:val="Default"/>
        <w:ind w:firstLine="708"/>
        <w:jc w:val="both"/>
      </w:pPr>
      <w:r w:rsidRPr="00B41266">
        <w:t>необходимость привидения нормативного акта в соответствие с действующим законодательством.</w:t>
      </w:r>
    </w:p>
    <w:p w:rsidR="00B41266" w:rsidRDefault="00E87B1E" w:rsidP="00B4126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66">
        <w:rPr>
          <w:rFonts w:ascii="Times New Roman" w:hAnsi="Times New Roman" w:cs="Times New Roman"/>
          <w:sz w:val="24"/>
          <w:szCs w:val="24"/>
        </w:rPr>
        <w:t>3.</w:t>
      </w:r>
      <w:r w:rsidR="00E52ECB" w:rsidRPr="00B41266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B41266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B41266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  <w:r w:rsidR="00B41266" w:rsidRPr="00B41266">
        <w:rPr>
          <w:rFonts w:ascii="Times New Roman" w:hAnsi="Times New Roman" w:cs="Times New Roman"/>
          <w:sz w:val="24"/>
          <w:szCs w:val="24"/>
        </w:rPr>
        <w:t>:</w:t>
      </w:r>
    </w:p>
    <w:p w:rsidR="00D27E34" w:rsidRPr="00B41266" w:rsidRDefault="00D27E34" w:rsidP="00B4126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66">
        <w:rPr>
          <w:rFonts w:ascii="Times New Roman" w:hAnsi="Times New Roman" w:cs="Times New Roman"/>
          <w:sz w:val="24"/>
          <w:szCs w:val="24"/>
        </w:rPr>
        <w:t>В муниципальных образованиях Тамбовской области  принимаются аналогичные нормативные правовые акты</w:t>
      </w:r>
      <w:r w:rsidR="00307BD9" w:rsidRPr="00B41266">
        <w:rPr>
          <w:rFonts w:ascii="Times New Roman" w:hAnsi="Times New Roman" w:cs="Times New Roman"/>
          <w:sz w:val="24"/>
          <w:szCs w:val="24"/>
        </w:rPr>
        <w:t>.</w:t>
      </w:r>
    </w:p>
    <w:p w:rsidR="003E0D94" w:rsidRPr="00B41266" w:rsidRDefault="00E87B1E" w:rsidP="00FE343B">
      <w:pPr>
        <w:pStyle w:val="ConsPlusNonformat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B41266">
        <w:rPr>
          <w:rFonts w:ascii="Times New Roman" w:hAnsi="Times New Roman" w:cs="Times New Roman"/>
          <w:sz w:val="24"/>
          <w:szCs w:val="24"/>
        </w:rPr>
        <w:t>3.</w:t>
      </w:r>
      <w:r w:rsidR="00E52ECB" w:rsidRPr="00B41266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B41266">
        <w:rPr>
          <w:rFonts w:ascii="Times New Roman" w:hAnsi="Times New Roman" w:cs="Times New Roman"/>
          <w:sz w:val="24"/>
          <w:szCs w:val="24"/>
        </w:rPr>
        <w:t>.</w:t>
      </w:r>
    </w:p>
    <w:p w:rsidR="00B41266" w:rsidRPr="00B41266" w:rsidRDefault="00B41266" w:rsidP="00B41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2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1266">
        <w:rPr>
          <w:rFonts w:ascii="Times New Roman" w:hAnsi="Times New Roman" w:cs="Times New Roman"/>
          <w:sz w:val="24"/>
          <w:szCs w:val="24"/>
        </w:rPr>
        <w:t>редупреждение, выявление и пресечение нарушений требований в области градостроительной деятельности.</w:t>
      </w:r>
    </w:p>
    <w:p w:rsidR="003E0D94" w:rsidRPr="00A564BA" w:rsidRDefault="00E87B1E" w:rsidP="00FE343B">
      <w:pPr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B41266" w:rsidRPr="00D43DB4" w:rsidRDefault="002F4E71" w:rsidP="00B41266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DB4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D43DB4" w:rsidRPr="00D43DB4">
        <w:rPr>
          <w:rFonts w:ascii="Times New Roman" w:hAnsi="Times New Roman" w:cs="Times New Roman"/>
          <w:sz w:val="24"/>
          <w:szCs w:val="24"/>
        </w:rPr>
        <w:t>постановления администрации Первомайского  района «</w:t>
      </w:r>
      <w:r w:rsidR="00D43DB4" w:rsidRPr="00D43DB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43DB4" w:rsidRPr="00D43DB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«Предоставление разрешения на ввод объекта в эксплуатацию»</w:t>
      </w:r>
    </w:p>
    <w:p w:rsidR="003B4747" w:rsidRPr="00A564BA" w:rsidRDefault="00E87B1E" w:rsidP="00B41266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A564BA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10314" w:type="dxa"/>
        <w:tblInd w:w="-567" w:type="dxa"/>
        <w:tblLook w:val="04A0" w:firstRow="1" w:lastRow="0" w:firstColumn="1" w:lastColumn="0" w:noHBand="0" w:noVBand="1"/>
      </w:tblPr>
      <w:tblGrid>
        <w:gridCol w:w="4219"/>
        <w:gridCol w:w="1701"/>
        <w:gridCol w:w="4394"/>
      </w:tblGrid>
      <w:tr w:rsidR="0073596F" w:rsidRPr="00A564BA" w:rsidTr="00D43DB4">
        <w:tc>
          <w:tcPr>
            <w:tcW w:w="4219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394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A564BA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A564BA" w:rsidTr="00D43DB4">
        <w:tc>
          <w:tcPr>
            <w:tcW w:w="4219" w:type="dxa"/>
          </w:tcPr>
          <w:p w:rsidR="00D27E34" w:rsidRPr="00A564BA" w:rsidRDefault="00921FC8" w:rsidP="00FE343B">
            <w:pPr>
              <w:pStyle w:val="a9"/>
              <w:spacing w:before="0" w:beforeAutospacing="0" w:after="0" w:afterAutospacing="0"/>
              <w:ind w:right="-285"/>
            </w:pPr>
            <w:r w:rsidRPr="00A564BA">
              <w:t>Ю</w:t>
            </w:r>
            <w:r w:rsidR="009A5744" w:rsidRPr="00A564BA">
              <w:t>ридические лица</w:t>
            </w:r>
            <w:r w:rsidR="00CD574B">
              <w:t>, индивидуальные предприниматели</w:t>
            </w:r>
          </w:p>
        </w:tc>
        <w:tc>
          <w:tcPr>
            <w:tcW w:w="1701" w:type="dxa"/>
          </w:tcPr>
          <w:p w:rsidR="00D27E34" w:rsidRPr="00A564BA" w:rsidRDefault="009A5744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неопределенный круг лиц</w:t>
            </w:r>
          </w:p>
        </w:tc>
        <w:tc>
          <w:tcPr>
            <w:tcW w:w="4394" w:type="dxa"/>
          </w:tcPr>
          <w:p w:rsidR="00D27E34" w:rsidRPr="00A564BA" w:rsidRDefault="00470F50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-</w:t>
            </w:r>
          </w:p>
        </w:tc>
      </w:tr>
    </w:tbl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-</w:t>
      </w:r>
      <w:r w:rsidR="00AF31C9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A564BA">
        <w:rPr>
          <w:rFonts w:ascii="Times New Roman" w:hAnsi="Times New Roman" w:cs="Times New Roman"/>
          <w:sz w:val="24"/>
          <w:szCs w:val="24"/>
        </w:rPr>
        <w:t>)</w:t>
      </w:r>
    </w:p>
    <w:p w:rsidR="0079264E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A564BA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A564BA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A564BA" w:rsidRDefault="003F2DFE" w:rsidP="00FE343B">
      <w:pPr>
        <w:pStyle w:val="ConsPlusNormal"/>
        <w:ind w:left="-578" w:right="-285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 w:rsidRPr="00A564BA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8"/>
      <w:bookmarkEnd w:id="3"/>
      <w:r w:rsidRPr="00A564BA">
        <w:rPr>
          <w:rFonts w:ascii="Times New Roman" w:hAnsi="Times New Roman" w:cs="Times New Roman"/>
          <w:sz w:val="24"/>
          <w:szCs w:val="24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A564BA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A564BA">
        <w:rPr>
          <w:rFonts w:ascii="Times New Roman" w:eastAsia="Calibri" w:hAnsi="Times New Roman" w:cs="Times New Roman"/>
          <w:sz w:val="24"/>
          <w:szCs w:val="24"/>
        </w:rPr>
        <w:t>: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B41266">
        <w:rPr>
          <w:rFonts w:ascii="Times New Roman" w:hAnsi="Times New Roman" w:cs="Times New Roman"/>
          <w:sz w:val="24"/>
          <w:szCs w:val="24"/>
        </w:rPr>
        <w:t>февраль 2021</w:t>
      </w:r>
      <w:r w:rsidR="003F2DFE"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spacing w:after="0" w:line="240" w:lineRule="auto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A564BA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B41266">
        <w:rPr>
          <w:rFonts w:ascii="Times New Roman" w:eastAsia="Calibri" w:hAnsi="Times New Roman" w:cs="Times New Roman"/>
          <w:sz w:val="24"/>
          <w:szCs w:val="24"/>
        </w:rPr>
        <w:t>14.01.2021</w:t>
      </w:r>
      <w:r w:rsidRPr="00A56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CD574B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>Срок представления предложений</w:t>
      </w:r>
      <w:r w:rsidR="00B4126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41266" w:rsidRPr="00B4126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41266" w:rsidRPr="00B41266">
        <w:rPr>
          <w:rFonts w:ascii="Times New Roman" w:hAnsi="Times New Roman" w:cs="Times New Roman"/>
          <w:sz w:val="24"/>
          <w:szCs w:val="24"/>
        </w:rPr>
        <w:t>14.01.2021 по 28.01.2021</w:t>
      </w:r>
      <w:r w:rsidRPr="00B4126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Par150"/>
      <w:bookmarkEnd w:id="5"/>
      <w:r w:rsidRPr="00A564BA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A564B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Default="0004247D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564BA" w:rsidRDefault="00A564BA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B41266" w:rsidRDefault="00B41266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B41266" w:rsidRPr="00A564BA" w:rsidRDefault="00B41266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B41266" w:rsidRDefault="004C1192" w:rsidP="00B41266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B412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экономики, труда, сферы услуг</w:t>
      </w:r>
    </w:p>
    <w:p w:rsidR="004C1192" w:rsidRDefault="00B41266" w:rsidP="00B41266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защиты прав потребителей администрации района                                      Ф.А. Борисова </w:t>
      </w:r>
    </w:p>
    <w:p w:rsidR="00D43DB4" w:rsidRPr="00A564BA" w:rsidRDefault="00D43DB4" w:rsidP="00B41266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28.01.2021</w:t>
      </w:r>
      <w:bookmarkStart w:id="6" w:name="_GoBack"/>
      <w:bookmarkEnd w:id="6"/>
    </w:p>
    <w:sectPr w:rsidR="00D43DB4" w:rsidRPr="00A564BA" w:rsidSect="00FE343B">
      <w:headerReference w:type="default" r:id="rId10"/>
      <w:pgSz w:w="11906" w:h="16838"/>
      <w:pgMar w:top="284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80" w:rsidRDefault="00043080" w:rsidP="007A5ACF">
      <w:pPr>
        <w:spacing w:after="0" w:line="240" w:lineRule="auto"/>
      </w:pPr>
      <w:r>
        <w:separator/>
      </w:r>
    </w:p>
  </w:endnote>
  <w:endnote w:type="continuationSeparator" w:id="0">
    <w:p w:rsidR="00043080" w:rsidRDefault="0004308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80" w:rsidRDefault="00043080" w:rsidP="007A5ACF">
      <w:pPr>
        <w:spacing w:after="0" w:line="240" w:lineRule="auto"/>
      </w:pPr>
      <w:r>
        <w:separator/>
      </w:r>
    </w:p>
  </w:footnote>
  <w:footnote w:type="continuationSeparator" w:id="0">
    <w:p w:rsidR="00043080" w:rsidRDefault="0004308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3080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0CC8"/>
    <w:rsid w:val="00214267"/>
    <w:rsid w:val="002352D0"/>
    <w:rsid w:val="00235BAE"/>
    <w:rsid w:val="002450C3"/>
    <w:rsid w:val="00263E46"/>
    <w:rsid w:val="00266515"/>
    <w:rsid w:val="002973F3"/>
    <w:rsid w:val="002B65D6"/>
    <w:rsid w:val="002C163A"/>
    <w:rsid w:val="002C79C8"/>
    <w:rsid w:val="002D0027"/>
    <w:rsid w:val="002F4E71"/>
    <w:rsid w:val="003030EE"/>
    <w:rsid w:val="00307BD9"/>
    <w:rsid w:val="00311459"/>
    <w:rsid w:val="003147FC"/>
    <w:rsid w:val="00355A06"/>
    <w:rsid w:val="00383B93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D2D73"/>
    <w:rsid w:val="007F6831"/>
    <w:rsid w:val="00815746"/>
    <w:rsid w:val="00817486"/>
    <w:rsid w:val="00825A8E"/>
    <w:rsid w:val="008B78AD"/>
    <w:rsid w:val="008C6037"/>
    <w:rsid w:val="00921FC8"/>
    <w:rsid w:val="009307FB"/>
    <w:rsid w:val="00941FB5"/>
    <w:rsid w:val="00957435"/>
    <w:rsid w:val="009A5744"/>
    <w:rsid w:val="009C5778"/>
    <w:rsid w:val="009F5A49"/>
    <w:rsid w:val="00A0308E"/>
    <w:rsid w:val="00A05B8A"/>
    <w:rsid w:val="00A06E9B"/>
    <w:rsid w:val="00A11EBE"/>
    <w:rsid w:val="00A15C42"/>
    <w:rsid w:val="00A24566"/>
    <w:rsid w:val="00A564BA"/>
    <w:rsid w:val="00A96EEC"/>
    <w:rsid w:val="00AA39A4"/>
    <w:rsid w:val="00AE7E7D"/>
    <w:rsid w:val="00AF31C9"/>
    <w:rsid w:val="00B104A1"/>
    <w:rsid w:val="00B21547"/>
    <w:rsid w:val="00B41266"/>
    <w:rsid w:val="00B575C1"/>
    <w:rsid w:val="00B92F85"/>
    <w:rsid w:val="00B95A61"/>
    <w:rsid w:val="00BB4013"/>
    <w:rsid w:val="00BC27BC"/>
    <w:rsid w:val="00BC54C2"/>
    <w:rsid w:val="00BD6E9F"/>
    <w:rsid w:val="00C06A3A"/>
    <w:rsid w:val="00C41F13"/>
    <w:rsid w:val="00C436E9"/>
    <w:rsid w:val="00C727D5"/>
    <w:rsid w:val="00C8400D"/>
    <w:rsid w:val="00CC5177"/>
    <w:rsid w:val="00CD1BA8"/>
    <w:rsid w:val="00CD574B"/>
    <w:rsid w:val="00CD6DBE"/>
    <w:rsid w:val="00CE69D5"/>
    <w:rsid w:val="00CE7935"/>
    <w:rsid w:val="00D01D9E"/>
    <w:rsid w:val="00D03286"/>
    <w:rsid w:val="00D27C99"/>
    <w:rsid w:val="00D27E34"/>
    <w:rsid w:val="00D43DB4"/>
    <w:rsid w:val="00D70042"/>
    <w:rsid w:val="00DD2ED4"/>
    <w:rsid w:val="00E0394B"/>
    <w:rsid w:val="00E04334"/>
    <w:rsid w:val="00E13DA4"/>
    <w:rsid w:val="00E2069E"/>
    <w:rsid w:val="00E362A7"/>
    <w:rsid w:val="00E52ECB"/>
    <w:rsid w:val="00E87318"/>
    <w:rsid w:val="00E87B1E"/>
    <w:rsid w:val="00EB25E4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4DC3-6220-4B46-A408-3F6C5175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4</cp:revision>
  <cp:lastPrinted>2020-02-06T07:07:00Z</cp:lastPrinted>
  <dcterms:created xsi:type="dcterms:W3CDTF">2020-03-13T07:08:00Z</dcterms:created>
  <dcterms:modified xsi:type="dcterms:W3CDTF">2021-02-01T08:06:00Z</dcterms:modified>
</cp:coreProperties>
</file>