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54F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454F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54FBF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54FBF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180D96" w:rsidRPr="00180D96" w:rsidRDefault="00564B52" w:rsidP="00564B52">
      <w:pPr>
        <w:ind w:left="-567"/>
        <w:jc w:val="both"/>
        <w:rPr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«Об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Pr="00564B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4B52">
        <w:rPr>
          <w:rFonts w:ascii="Times New Roman" w:hAnsi="Times New Roman" w:cs="Times New Roman"/>
          <w:sz w:val="24"/>
          <w:szCs w:val="24"/>
        </w:rPr>
        <w:t xml:space="preserve"> гражданам, субъектам малого и среднего предпринимательства». </w:t>
      </w:r>
    </w:p>
    <w:p w:rsidR="00CE7935" w:rsidRPr="00454FBF" w:rsidRDefault="00CE7935" w:rsidP="00454F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О.:_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54F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454FBF" w:rsidRDefault="003E0D94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69E" w:rsidRPr="00454FBF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454FBF" w:rsidRDefault="003E0D94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454FBF">
        <w:rPr>
          <w:rFonts w:ascii="Times New Roman" w:hAnsi="Times New Roman" w:cs="Times New Roman"/>
          <w:sz w:val="24"/>
          <w:szCs w:val="24"/>
        </w:rPr>
        <w:t>–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564B52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454F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454FBF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564B52" w:rsidRPr="00564B52" w:rsidRDefault="00564B52" w:rsidP="00564B5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52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Первомайского района «Об утверждении Методики </w:t>
      </w:r>
      <w:proofErr w:type="gramStart"/>
      <w:r w:rsidRPr="00564B52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Pr="00564B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4B52">
        <w:rPr>
          <w:rFonts w:ascii="Times New Roman" w:hAnsi="Times New Roman" w:cs="Times New Roman"/>
          <w:sz w:val="24"/>
          <w:szCs w:val="24"/>
        </w:rPr>
        <w:t xml:space="preserve"> гражданам, субъектам малого и среднего предпринимательства», </w:t>
      </w:r>
      <w:r w:rsidR="00180D96" w:rsidRPr="00564B52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Pr="00564B52">
        <w:rPr>
          <w:rFonts w:ascii="Times New Roman" w:hAnsi="Times New Roman" w:cs="Times New Roman"/>
          <w:sz w:val="24"/>
          <w:szCs w:val="24"/>
        </w:rPr>
        <w:t xml:space="preserve">в целях ежегодного осуществления оценки эффективности использования имущества (далее – оценка), в том числе закрепленного на праве хозяйственного ведения или оперативного управления предприятиями, учреждениями, в соответствии </w:t>
      </w:r>
      <w:proofErr w:type="gramEnd"/>
      <w:r w:rsidRPr="00564B52">
        <w:rPr>
          <w:rFonts w:ascii="Times New Roman" w:hAnsi="Times New Roman" w:cs="Times New Roman"/>
          <w:sz w:val="24"/>
          <w:szCs w:val="24"/>
        </w:rPr>
        <w:t>с графиком проведения такой оценки, утверждаемым органом местного самоуправления на трехлетний период в разбивке на каждый год в отношении следующих объектов, находящихся в собственности публично-правового образования:</w:t>
      </w:r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B52">
        <w:rPr>
          <w:rFonts w:ascii="Times New Roman" w:hAnsi="Times New Roman" w:cs="Times New Roman"/>
          <w:sz w:val="24"/>
          <w:szCs w:val="24"/>
        </w:rPr>
        <w:t>1) 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  <w:proofErr w:type="gramEnd"/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>2) Земельных участков, за исключением:</w:t>
      </w:r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>–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>– земельных участков общего пользования или расположенных в границах земель общего пользования;</w:t>
      </w:r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>– земельных участков казны с расположенными на них зданиями, сооружениями;</w:t>
      </w:r>
    </w:p>
    <w:p w:rsidR="00564B52" w:rsidRPr="00564B52" w:rsidRDefault="00564B52" w:rsidP="00564B52">
      <w:pPr>
        <w:pStyle w:val="aa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>–земельных участков казны, предоставленных во владение (пользование) третьих лиц.</w:t>
      </w:r>
    </w:p>
    <w:p w:rsidR="00D27E34" w:rsidRPr="00454FBF" w:rsidRDefault="00E87B1E" w:rsidP="00564B5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454F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454FBF">
        <w:t>В муниципальных образованиях Тамбовской области  принимаются аналогичные нормативные правовые акты</w:t>
      </w:r>
      <w:r w:rsidR="00307BD9" w:rsidRPr="00454FBF">
        <w:t>.</w:t>
      </w:r>
    </w:p>
    <w:p w:rsidR="003E0D94" w:rsidRPr="00454FBF" w:rsidRDefault="00E87B1E" w:rsidP="00454F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564B52" w:rsidRPr="00564B52" w:rsidRDefault="00564B52" w:rsidP="00564B52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Pr="00564B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4B52">
        <w:rPr>
          <w:rFonts w:ascii="Times New Roman" w:hAnsi="Times New Roman" w:cs="Times New Roman"/>
          <w:sz w:val="24"/>
          <w:szCs w:val="24"/>
        </w:rPr>
        <w:t xml:space="preserve"> гражданам, субъектам малого и среднего предпринимательства </w:t>
      </w:r>
      <w:r w:rsidRPr="00564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направленна на выявление неэффективно используемого имущества, в том числе о</w:t>
      </w:r>
      <w:r w:rsidRPr="00564B52">
        <w:rPr>
          <w:rFonts w:ascii="Times New Roman" w:hAnsi="Times New Roman" w:cs="Times New Roman"/>
          <w:sz w:val="24"/>
          <w:szCs w:val="24"/>
        </w:rPr>
        <w:t>пределение показателей и порядка оценки эффективности использования имущества,</w:t>
      </w:r>
      <w:r w:rsidRPr="00564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утверждение соответствующего нормативного (правового) акта, </w:t>
      </w:r>
      <w:r w:rsidRPr="00564B52">
        <w:rPr>
          <w:rFonts w:ascii="Times New Roman" w:hAnsi="Times New Roman" w:cs="Times New Roman"/>
          <w:sz w:val="24"/>
          <w:szCs w:val="24"/>
        </w:rPr>
        <w:t>позволит:</w:t>
      </w:r>
    </w:p>
    <w:p w:rsidR="00564B52" w:rsidRPr="00564B52" w:rsidRDefault="00564B52" w:rsidP="00564B52">
      <w:pPr>
        <w:pStyle w:val="aa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4B52">
        <w:rPr>
          <w:rFonts w:ascii="Times New Roman" w:hAnsi="Times New Roman" w:cs="Times New Roman"/>
          <w:sz w:val="24"/>
          <w:szCs w:val="24"/>
        </w:rPr>
        <w:lastRenderedPageBreak/>
        <w:t>– сократить расходную часть бюджета на содержание имущества и увеличить доходную часть бюджета за счет поступления арендных платежей;</w:t>
      </w:r>
    </w:p>
    <w:p w:rsidR="00564B52" w:rsidRDefault="00564B52" w:rsidP="00564B52">
      <w:pPr>
        <w:pStyle w:val="2"/>
        <w:shd w:val="clear" w:color="auto" w:fill="auto"/>
        <w:tabs>
          <w:tab w:val="left" w:pos="-567"/>
        </w:tabs>
        <w:spacing w:before="0"/>
        <w:ind w:left="-567" w:right="40"/>
        <w:rPr>
          <w:sz w:val="28"/>
          <w:szCs w:val="28"/>
        </w:rPr>
      </w:pPr>
      <w:r w:rsidRPr="00564B52">
        <w:rPr>
          <w:sz w:val="24"/>
          <w:szCs w:val="24"/>
        </w:rPr>
        <w:t>– обеспечить выполнение муниципальных задач, установленных федеральными законами, также в части оказания имущественной поддержки.</w:t>
      </w:r>
      <w:r w:rsidRPr="00914248">
        <w:rPr>
          <w:sz w:val="28"/>
          <w:szCs w:val="28"/>
        </w:rPr>
        <w:t xml:space="preserve"> </w:t>
      </w:r>
    </w:p>
    <w:p w:rsidR="00163920" w:rsidRDefault="00E87B1E" w:rsidP="00163920">
      <w:pPr>
        <w:pStyle w:val="2"/>
        <w:shd w:val="clear" w:color="auto" w:fill="auto"/>
        <w:tabs>
          <w:tab w:val="left" w:pos="-567"/>
        </w:tabs>
        <w:spacing w:before="0"/>
        <w:ind w:left="-567" w:right="40"/>
        <w:rPr>
          <w:sz w:val="24"/>
          <w:szCs w:val="24"/>
        </w:rPr>
      </w:pPr>
      <w:r w:rsidRPr="00454FBF">
        <w:rPr>
          <w:sz w:val="24"/>
          <w:szCs w:val="24"/>
        </w:rPr>
        <w:t>3.</w:t>
      </w:r>
      <w:r w:rsidR="00E52ECB" w:rsidRPr="00454FBF">
        <w:rPr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54FBF">
        <w:rPr>
          <w:sz w:val="24"/>
          <w:szCs w:val="24"/>
        </w:rPr>
        <w:t>.</w:t>
      </w:r>
      <w:bookmarkStart w:id="2" w:name="Par139"/>
      <w:bookmarkEnd w:id="2"/>
      <w:r w:rsidR="00F910A1" w:rsidRPr="00454FBF">
        <w:rPr>
          <w:sz w:val="24"/>
          <w:szCs w:val="24"/>
        </w:rPr>
        <w:t xml:space="preserve"> Принятие постановления администрации Первомайского района </w:t>
      </w:r>
      <w:r w:rsidR="00163920" w:rsidRPr="00564B52">
        <w:rPr>
          <w:sz w:val="24"/>
          <w:szCs w:val="24"/>
        </w:rPr>
        <w:t xml:space="preserve">«Об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="00163920" w:rsidRPr="00564B52">
        <w:rPr>
          <w:sz w:val="24"/>
          <w:szCs w:val="24"/>
        </w:rPr>
        <w:t>самозанятым</w:t>
      </w:r>
      <w:proofErr w:type="spellEnd"/>
      <w:r w:rsidR="00163920" w:rsidRPr="00564B52">
        <w:rPr>
          <w:sz w:val="24"/>
          <w:szCs w:val="24"/>
        </w:rPr>
        <w:t xml:space="preserve"> гражданам, субъектам малого и среднего предпринимательства»</w:t>
      </w:r>
    </w:p>
    <w:p w:rsidR="003B4747" w:rsidRPr="00454FBF" w:rsidRDefault="00E87B1E" w:rsidP="00163920">
      <w:pPr>
        <w:pStyle w:val="2"/>
        <w:shd w:val="clear" w:color="auto" w:fill="auto"/>
        <w:tabs>
          <w:tab w:val="left" w:pos="-567"/>
        </w:tabs>
        <w:spacing w:before="0"/>
        <w:ind w:left="-567" w:right="40"/>
        <w:rPr>
          <w:sz w:val="24"/>
          <w:szCs w:val="24"/>
        </w:rPr>
      </w:pPr>
      <w:r w:rsidRPr="00454FBF">
        <w:rPr>
          <w:sz w:val="24"/>
          <w:szCs w:val="24"/>
        </w:rPr>
        <w:t>3.</w:t>
      </w:r>
      <w:r w:rsidR="00E52ECB" w:rsidRPr="00454FBF">
        <w:rPr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454FBF">
        <w:rPr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454FBF" w:rsidTr="00487D68">
        <w:tc>
          <w:tcPr>
            <w:tcW w:w="4361" w:type="dxa"/>
            <w:vAlign w:val="center"/>
          </w:tcPr>
          <w:p w:rsidR="0073596F" w:rsidRPr="00454F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454F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454F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454F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454FBF" w:rsidTr="00487D68">
        <w:tc>
          <w:tcPr>
            <w:tcW w:w="4361" w:type="dxa"/>
          </w:tcPr>
          <w:p w:rsidR="00D27E34" w:rsidRPr="00454FBF" w:rsidRDefault="009A5744" w:rsidP="00487D68">
            <w:pPr>
              <w:pStyle w:val="a9"/>
              <w:ind w:left="-567" w:firstLine="850"/>
              <w:jc w:val="center"/>
            </w:pPr>
            <w:r w:rsidRPr="00454FBF"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454FBF" w:rsidRDefault="009A5744" w:rsidP="00487D68">
            <w:pPr>
              <w:pStyle w:val="a9"/>
              <w:ind w:left="-108" w:firstLine="317"/>
              <w:jc w:val="center"/>
            </w:pPr>
            <w:r w:rsidRPr="00454FBF">
              <w:t>неопределенный круг лиц</w:t>
            </w:r>
          </w:p>
        </w:tc>
        <w:tc>
          <w:tcPr>
            <w:tcW w:w="4111" w:type="dxa"/>
          </w:tcPr>
          <w:p w:rsidR="00D27E34" w:rsidRPr="00454FBF" w:rsidRDefault="00470F50" w:rsidP="00454FBF">
            <w:pPr>
              <w:pStyle w:val="a9"/>
              <w:ind w:left="-567"/>
              <w:jc w:val="center"/>
            </w:pPr>
            <w:r w:rsidRPr="00454FBF">
              <w:t>-</w:t>
            </w:r>
          </w:p>
        </w:tc>
      </w:tr>
    </w:tbl>
    <w:p w:rsidR="003F2DF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487D68">
        <w:rPr>
          <w:rFonts w:ascii="Times New Roman" w:hAnsi="Times New Roman" w:cs="Times New Roman"/>
          <w:sz w:val="24"/>
          <w:szCs w:val="24"/>
        </w:rPr>
        <w:t>–</w:t>
      </w:r>
      <w:r w:rsidR="00AF31C9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454F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454FBF">
        <w:rPr>
          <w:rFonts w:ascii="Times New Roman" w:hAnsi="Times New Roman" w:cs="Times New Roman"/>
          <w:sz w:val="24"/>
          <w:szCs w:val="24"/>
        </w:rPr>
        <w:t>)</w:t>
      </w:r>
    </w:p>
    <w:p w:rsidR="0079264E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454F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454F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F36184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F36184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proofErr w:type="gramStart"/>
      <w:r w:rsidR="00680C1B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454F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454F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54F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54FBF">
        <w:rPr>
          <w:rFonts w:ascii="Times New Roman" w:eastAsia="Calibri" w:hAnsi="Times New Roman" w:cs="Times New Roman"/>
          <w:sz w:val="24"/>
          <w:szCs w:val="24"/>
        </w:rPr>
        <w:t>: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F36184">
        <w:rPr>
          <w:rFonts w:ascii="Times New Roman" w:hAnsi="Times New Roman" w:cs="Times New Roman"/>
          <w:i/>
          <w:iCs/>
          <w:sz w:val="24"/>
          <w:szCs w:val="24"/>
          <w:u w:val="single"/>
        </w:rPr>
        <w:t>январь 2021</w:t>
      </w:r>
      <w:r w:rsidR="00F910A1" w:rsidRPr="00454FB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F2DFE" w:rsidRPr="00454F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454F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уведомление размещено  </w:t>
      </w:r>
      <w:r w:rsidR="00F36184">
        <w:rPr>
          <w:rFonts w:ascii="Times New Roman" w:eastAsia="Calibri" w:hAnsi="Times New Roman" w:cs="Times New Roman"/>
          <w:sz w:val="24"/>
          <w:szCs w:val="24"/>
        </w:rPr>
        <w:t>15.12</w:t>
      </w:r>
      <w:r w:rsidR="00F910A1" w:rsidRPr="00454FBF">
        <w:rPr>
          <w:rFonts w:ascii="Times New Roman" w:eastAsia="Calibri" w:hAnsi="Times New Roman" w:cs="Times New Roman"/>
          <w:sz w:val="24"/>
          <w:szCs w:val="24"/>
        </w:rPr>
        <w:t>.</w:t>
      </w:r>
      <w:r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="0004247D"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36184">
        <w:rPr>
          <w:rStyle w:val="a3"/>
          <w:rFonts w:ascii="Times New Roman" w:hAnsi="Times New Roman" w:cs="Times New Roman"/>
          <w:color w:val="auto"/>
          <w:sz w:val="24"/>
          <w:szCs w:val="24"/>
        </w:rPr>
        <w:t>15.12.2020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4F19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bookmarkStart w:id="6" w:name="_GoBack"/>
      <w:bookmarkEnd w:id="6"/>
      <w:r w:rsidR="00F3618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28.12.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454F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454F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454F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454F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F36184" w:rsidRDefault="00F36184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36184" w:rsidSect="00454FBF">
      <w:headerReference w:type="default" r:id="rId10"/>
      <w:pgSz w:w="11906" w:h="16838"/>
      <w:pgMar w:top="426" w:right="424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57" w:rsidRDefault="000B5A57" w:rsidP="007A5ACF">
      <w:pPr>
        <w:spacing w:after="0" w:line="240" w:lineRule="auto"/>
      </w:pPr>
      <w:r>
        <w:separator/>
      </w:r>
    </w:p>
  </w:endnote>
  <w:endnote w:type="continuationSeparator" w:id="0">
    <w:p w:rsidR="000B5A57" w:rsidRDefault="000B5A57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57" w:rsidRDefault="000B5A57" w:rsidP="007A5ACF">
      <w:pPr>
        <w:spacing w:after="0" w:line="240" w:lineRule="auto"/>
      </w:pPr>
      <w:r>
        <w:separator/>
      </w:r>
    </w:p>
  </w:footnote>
  <w:footnote w:type="continuationSeparator" w:id="0">
    <w:p w:rsidR="000B5A57" w:rsidRDefault="000B5A57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A06"/>
    <w:multiLevelType w:val="multilevel"/>
    <w:tmpl w:val="9426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5A57"/>
    <w:rsid w:val="00123A35"/>
    <w:rsid w:val="00137B88"/>
    <w:rsid w:val="0014065D"/>
    <w:rsid w:val="00143880"/>
    <w:rsid w:val="0014511B"/>
    <w:rsid w:val="001472B5"/>
    <w:rsid w:val="001553A6"/>
    <w:rsid w:val="001570F5"/>
    <w:rsid w:val="00163920"/>
    <w:rsid w:val="0016565D"/>
    <w:rsid w:val="00180D96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7BD9"/>
    <w:rsid w:val="00311459"/>
    <w:rsid w:val="003147FC"/>
    <w:rsid w:val="00355A06"/>
    <w:rsid w:val="00395047"/>
    <w:rsid w:val="003A2309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54FBF"/>
    <w:rsid w:val="00462AAE"/>
    <w:rsid w:val="00470F50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64B52"/>
    <w:rsid w:val="00572A3D"/>
    <w:rsid w:val="00585669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0E5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44F19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36184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180D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80D96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180D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80D96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B31F-6557-4BE3-A4B1-919A7449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17</cp:revision>
  <cp:lastPrinted>2020-12-28T07:19:00Z</cp:lastPrinted>
  <dcterms:created xsi:type="dcterms:W3CDTF">2019-09-04T08:47:00Z</dcterms:created>
  <dcterms:modified xsi:type="dcterms:W3CDTF">2020-12-28T07:19:00Z</dcterms:modified>
</cp:coreProperties>
</file>