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Pr="00F46341" w:rsidRDefault="004922E1" w:rsidP="00C86E11">
      <w:pPr>
        <w:jc w:val="both"/>
        <w:rPr>
          <w:rFonts w:eastAsia="Times New Roman" w:cs="Times New Roman"/>
        </w:rPr>
      </w:pPr>
      <w:bookmarkStart w:id="0" w:name="_GoBack"/>
      <w:r w:rsidRPr="00F46341">
        <w:rPr>
          <w:rFonts w:eastAsia="Times New Roman" w:cs="Times New Roman"/>
          <w:szCs w:val="28"/>
        </w:rPr>
        <w:t>О вне</w:t>
      </w:r>
      <w:r w:rsidR="006B2962" w:rsidRPr="00F46341">
        <w:rPr>
          <w:rFonts w:eastAsia="Times New Roman" w:cs="Times New Roman"/>
          <w:szCs w:val="28"/>
        </w:rPr>
        <w:t xml:space="preserve">сении </w:t>
      </w:r>
      <w:r w:rsidR="0002256B" w:rsidRPr="00F46341">
        <w:rPr>
          <w:rFonts w:eastAsia="Times New Roman" w:cs="Times New Roman"/>
          <w:szCs w:val="28"/>
        </w:rPr>
        <w:t>изменений и</w:t>
      </w:r>
      <w:r w:rsidR="004D07CF" w:rsidRPr="00F46341">
        <w:rPr>
          <w:rFonts w:eastAsia="Times New Roman" w:cs="Times New Roman"/>
          <w:szCs w:val="28"/>
        </w:rPr>
        <w:t xml:space="preserve"> </w:t>
      </w:r>
      <w:r w:rsidR="00AB43B6" w:rsidRPr="00F46341">
        <w:rPr>
          <w:rFonts w:eastAsia="Times New Roman" w:cs="Times New Roman"/>
          <w:szCs w:val="28"/>
        </w:rPr>
        <w:t>дополнени</w:t>
      </w:r>
      <w:r w:rsidR="001C74B9" w:rsidRPr="00F46341">
        <w:rPr>
          <w:rFonts w:eastAsia="Times New Roman" w:cs="Times New Roman"/>
          <w:szCs w:val="28"/>
        </w:rPr>
        <w:t>й</w:t>
      </w:r>
      <w:r w:rsidR="006B2962" w:rsidRPr="00F46341">
        <w:rPr>
          <w:rFonts w:eastAsia="Times New Roman" w:cs="Times New Roman"/>
          <w:szCs w:val="28"/>
        </w:rPr>
        <w:t xml:space="preserve">  в а</w:t>
      </w:r>
      <w:r w:rsidRPr="00F46341">
        <w:rPr>
          <w:rFonts w:eastAsia="Times New Roman" w:cs="Times New Roman"/>
          <w:szCs w:val="28"/>
        </w:rPr>
        <w:t>дминистративный регламент  предоставлени</w:t>
      </w:r>
      <w:r w:rsidR="00743982" w:rsidRPr="00F46341">
        <w:rPr>
          <w:rFonts w:eastAsia="Times New Roman" w:cs="Times New Roman"/>
          <w:szCs w:val="28"/>
        </w:rPr>
        <w:t>я</w:t>
      </w:r>
      <w:r w:rsidRPr="00F46341">
        <w:rPr>
          <w:rFonts w:eastAsia="Times New Roman" w:cs="Times New Roman"/>
          <w:szCs w:val="28"/>
        </w:rPr>
        <w:t xml:space="preserve"> муниципальной услуги «</w:t>
      </w:r>
      <w:r w:rsidR="004D07CF" w:rsidRPr="00F46341">
        <w:rPr>
          <w:szCs w:val="28"/>
        </w:rPr>
        <w:t>Пр</w:t>
      </w:r>
      <w:r w:rsidR="006E6373" w:rsidRPr="00F46341">
        <w:rPr>
          <w:szCs w:val="28"/>
        </w:rPr>
        <w:t>инятие решения об утверждении схемы расположения земельного участка на кадастровом плане территории</w:t>
      </w:r>
      <w:r w:rsidR="0049011D" w:rsidRPr="00F46341">
        <w:rPr>
          <w:szCs w:val="28"/>
        </w:rPr>
        <w:t>»</w:t>
      </w:r>
      <w:r w:rsidRPr="00F46341"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49011D" w:rsidRPr="00F46341">
        <w:rPr>
          <w:rFonts w:eastAsia="Times New Roman" w:cs="Times New Roman"/>
          <w:szCs w:val="28"/>
        </w:rPr>
        <w:t>29.06.2018</w:t>
      </w:r>
      <w:r w:rsidRPr="00F46341">
        <w:rPr>
          <w:rFonts w:eastAsia="Times New Roman" w:cs="Times New Roman"/>
          <w:szCs w:val="28"/>
        </w:rPr>
        <w:t xml:space="preserve"> № </w:t>
      </w:r>
      <w:r w:rsidR="0049011D" w:rsidRPr="00F46341">
        <w:rPr>
          <w:rFonts w:eastAsia="Times New Roman" w:cs="Times New Roman"/>
          <w:szCs w:val="28"/>
        </w:rPr>
        <w:t>653</w:t>
      </w:r>
      <w:r w:rsidRPr="00F46341">
        <w:rPr>
          <w:rFonts w:eastAsia="Times New Roman" w:cs="Times New Roman"/>
          <w:szCs w:val="28"/>
        </w:rPr>
        <w:t xml:space="preserve"> </w:t>
      </w:r>
      <w:r w:rsidR="000F1EF1" w:rsidRPr="00F46341">
        <w:rPr>
          <w:rFonts w:eastAsia="Times New Roman" w:cs="Times New Roman"/>
          <w:szCs w:val="28"/>
        </w:rPr>
        <w:t xml:space="preserve">(с изменениями от </w:t>
      </w:r>
      <w:r w:rsidR="0049011D" w:rsidRPr="00F46341">
        <w:rPr>
          <w:rFonts w:eastAsia="Times New Roman" w:cs="Times New Roman"/>
          <w:szCs w:val="28"/>
        </w:rPr>
        <w:t>03.07.2019</w:t>
      </w:r>
      <w:r w:rsidR="00AB6D40" w:rsidRPr="00F46341">
        <w:rPr>
          <w:rFonts w:eastAsia="Times New Roman" w:cs="Times New Roman"/>
          <w:szCs w:val="28"/>
        </w:rPr>
        <w:t xml:space="preserve"> № </w:t>
      </w:r>
      <w:r w:rsidR="0049011D" w:rsidRPr="00F46341">
        <w:rPr>
          <w:rFonts w:eastAsia="Times New Roman" w:cs="Times New Roman"/>
          <w:szCs w:val="28"/>
        </w:rPr>
        <w:t>586</w:t>
      </w:r>
      <w:r w:rsidR="000F1EF1" w:rsidRPr="00F46341">
        <w:rPr>
          <w:rFonts w:eastAsia="Times New Roman" w:cs="Times New Roman"/>
          <w:szCs w:val="28"/>
        </w:rPr>
        <w:t>)</w:t>
      </w:r>
    </w:p>
    <w:bookmarkEnd w:id="0"/>
    <w:p w:rsidR="004922E1" w:rsidRPr="00F4634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 w:rsidRPr="00F46341">
        <w:rPr>
          <w:rFonts w:eastAsia="Times New Roman" w:cs="Times New Roman"/>
          <w:szCs w:val="28"/>
        </w:rPr>
        <w:t xml:space="preserve">   </w:t>
      </w:r>
      <w:proofErr w:type="gramStart"/>
      <w:r w:rsidRPr="00F46341">
        <w:rPr>
          <w:rFonts w:eastAsia="Times New Roman" w:cs="Times New Roman"/>
          <w:szCs w:val="28"/>
        </w:rPr>
        <w:t>В целях приведения правовых</w:t>
      </w:r>
      <w:r>
        <w:rPr>
          <w:rFonts w:eastAsia="Times New Roman" w:cs="Times New Roman"/>
          <w:szCs w:val="28"/>
        </w:rPr>
        <w:t xml:space="preserve">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</w:t>
      </w:r>
      <w:r w:rsidR="0049011D">
        <w:rPr>
          <w:rFonts w:eastAsia="Times New Roman" w:cs="Times New Roman"/>
          <w:szCs w:val="28"/>
        </w:rPr>
        <w:t>«</w:t>
      </w:r>
      <w:r w:rsidR="0049011D">
        <w:rPr>
          <w:szCs w:val="28"/>
        </w:rPr>
        <w:t>Принятие решения об утверждении схемы расположения земельного участка на кадастровом плане территории»</w:t>
      </w:r>
      <w:r w:rsidR="0049011D">
        <w:rPr>
          <w:rFonts w:eastAsia="Times New Roman" w:cs="Times New Roman"/>
          <w:szCs w:val="28"/>
        </w:rPr>
        <w:t>, утвержденный постановлением администрации района от 29.06.2018 № 653 (с изменениями от 03.07.2019         № 586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3A3041">
        <w:rPr>
          <w:rFonts w:eastAsia="Times New Roman"/>
          <w:color w:val="auto"/>
          <w:szCs w:val="28"/>
          <w:lang w:eastAsia="ru-RU"/>
        </w:rPr>
        <w:t>подраздел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2.</w:t>
      </w:r>
      <w:r w:rsidR="0049011D">
        <w:rPr>
          <w:rFonts w:eastAsia="Times New Roman"/>
          <w:color w:val="auto"/>
          <w:szCs w:val="28"/>
          <w:lang w:eastAsia="ru-RU"/>
        </w:rPr>
        <w:t>20.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</w:t>
      </w:r>
      <w:r w:rsidR="0049011D">
        <w:rPr>
          <w:rFonts w:eastAsia="Times New Roman"/>
          <w:szCs w:val="28"/>
          <w:lang w:eastAsia="ru-RU"/>
        </w:rPr>
        <w:t>20.</w:t>
      </w:r>
      <w:r>
        <w:rPr>
          <w:rFonts w:eastAsia="Times New Roman"/>
          <w:szCs w:val="28"/>
          <w:lang w:eastAsia="ru-RU"/>
        </w:rPr>
        <w:t xml:space="preserve">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 № 210-ФЗ «Об организации предоставления государственных и муниципальных </w:t>
      </w:r>
      <w:r>
        <w:rPr>
          <w:rFonts w:eastAsia="Times New Roman"/>
          <w:szCs w:val="28"/>
          <w:lang w:eastAsia="ru-RU"/>
        </w:rPr>
        <w:lastRenderedPageBreak/>
        <w:t>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3A3041" w:rsidRDefault="003A3041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2)пункты 2.20.1-2.20.4</w:t>
      </w:r>
      <w:r w:rsidRPr="00A10E3F">
        <w:rPr>
          <w:rFonts w:eastAsia="Times New Roman"/>
          <w:color w:val="auto"/>
          <w:szCs w:val="28"/>
          <w:lang w:eastAsia="ru-RU"/>
        </w:rPr>
        <w:t>.</w:t>
      </w:r>
      <w:r>
        <w:rPr>
          <w:rFonts w:eastAsia="Times New Roman"/>
          <w:color w:val="auto"/>
          <w:szCs w:val="28"/>
          <w:lang w:eastAsia="ru-RU"/>
        </w:rPr>
        <w:t xml:space="preserve"> подраздела 2.20. раздела 2 «</w:t>
      </w:r>
      <w:r w:rsidRPr="00472BA9">
        <w:rPr>
          <w:szCs w:val="28"/>
        </w:rPr>
        <w:t>Стандарт предоставления муниципальной услуги</w:t>
      </w:r>
      <w:r>
        <w:rPr>
          <w:szCs w:val="28"/>
        </w:rPr>
        <w:t>» исключить;</w:t>
      </w:r>
    </w:p>
    <w:p w:rsidR="004C4874" w:rsidRPr="00846AD4" w:rsidRDefault="00CB3967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 w:rsidRPr="00CE6E29">
        <w:rPr>
          <w:rFonts w:eastAsia="Times New Roman" w:cs="Times New Roman"/>
          <w:color w:val="auto"/>
          <w:sz w:val="28"/>
          <w:szCs w:val="28"/>
          <w:lang w:eastAsia="ru-RU"/>
        </w:rPr>
        <w:t>Подраздел</w:t>
      </w:r>
      <w:r w:rsidR="004C4874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A403C9" w:rsidRPr="00CE6E29">
        <w:rPr>
          <w:rFonts w:eastAsia="Times New Roman" w:cs="Times New Roman"/>
          <w:color w:val="auto"/>
          <w:sz w:val="28"/>
          <w:szCs w:val="28"/>
          <w:lang w:eastAsia="ru-RU"/>
        </w:rPr>
        <w:t>3.1.</w:t>
      </w:r>
      <w:r w:rsidR="00CD3896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раздела 3</w:t>
      </w:r>
      <w:r w:rsidR="00830E16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«</w:t>
      </w:r>
      <w:r w:rsidR="00846AD4" w:rsidRPr="00CE6E29">
        <w:rPr>
          <w:rFonts w:cs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46AD4" w:rsidRPr="00472BA9">
        <w:rPr>
          <w:rFonts w:cs="Times New Roman"/>
          <w:sz w:val="28"/>
          <w:szCs w:val="28"/>
        </w:rPr>
        <w:t>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CE6E29">
        <w:rPr>
          <w:rFonts w:eastAsia="Times New Roman" w:cs="Times New Roman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CE6E29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59" w:rsidRDefault="00D72959">
      <w:r>
        <w:separator/>
      </w:r>
    </w:p>
  </w:endnote>
  <w:endnote w:type="continuationSeparator" w:id="0">
    <w:p w:rsidR="00D72959" w:rsidRDefault="00D7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59" w:rsidRDefault="00D72959">
      <w:pPr>
        <w:rPr>
          <w:sz w:val="12"/>
        </w:rPr>
      </w:pPr>
      <w:r>
        <w:separator/>
      </w:r>
    </w:p>
  </w:footnote>
  <w:footnote w:type="continuationSeparator" w:id="0">
    <w:p w:rsidR="00D72959" w:rsidRDefault="00D7295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1EE4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3041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28E0"/>
    <w:rsid w:val="0045533F"/>
    <w:rsid w:val="00461059"/>
    <w:rsid w:val="00461729"/>
    <w:rsid w:val="004656E3"/>
    <w:rsid w:val="0047692C"/>
    <w:rsid w:val="00487A9D"/>
    <w:rsid w:val="0049011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373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0785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3967"/>
    <w:rsid w:val="00CB424F"/>
    <w:rsid w:val="00CC351B"/>
    <w:rsid w:val="00CD04B2"/>
    <w:rsid w:val="00CD3896"/>
    <w:rsid w:val="00CE1E01"/>
    <w:rsid w:val="00CE3B94"/>
    <w:rsid w:val="00CE438E"/>
    <w:rsid w:val="00CE6E29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95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6341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D6E1C-3814-4D02-9E1B-08521FEA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2022-12-14T11:23:00Z</cp:lastPrinted>
  <dcterms:created xsi:type="dcterms:W3CDTF">2022-12-14T12:27:00Z</dcterms:created>
  <dcterms:modified xsi:type="dcterms:W3CDTF">2022-12-14T12:27:00Z</dcterms:modified>
  <dc:language>ru-RU</dc:language>
</cp:coreProperties>
</file>